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30" w:rsidRPr="00363293" w:rsidRDefault="003328F4" w:rsidP="000634DB">
      <w:pPr>
        <w:spacing w:after="0" w:line="360" w:lineRule="auto"/>
        <w:ind w:left="2596" w:firstLine="100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User M</w:t>
      </w:r>
      <w:r w:rsidR="0044492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nual</w:t>
      </w:r>
      <w:r w:rsidR="00B7281F">
        <w:rPr>
          <w:rFonts w:ascii="Times New Roman" w:hAnsi="Times New Roman" w:cs="Times New Roman"/>
          <w:b/>
          <w:sz w:val="24"/>
          <w:szCs w:val="24"/>
          <w:u w:val="single"/>
        </w:rPr>
        <w:t xml:space="preserve"> (Annexure – </w:t>
      </w:r>
      <w:r w:rsidR="00F8124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7281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bookmarkStart w:id="0" w:name="_GoBack"/>
      <w:bookmarkEnd w:id="0"/>
    </w:p>
    <w:p w:rsidR="00752830" w:rsidRPr="00363293" w:rsidRDefault="00752830" w:rsidP="000634DB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293">
        <w:rPr>
          <w:rFonts w:ascii="Times New Roman" w:hAnsi="Times New Roman" w:cs="Times New Roman"/>
          <w:b/>
          <w:sz w:val="24"/>
          <w:szCs w:val="24"/>
          <w:u w:val="single"/>
        </w:rPr>
        <w:t xml:space="preserve">User Manual for the </w:t>
      </w:r>
      <w:r w:rsidR="00FB6946" w:rsidRPr="00363293">
        <w:rPr>
          <w:rFonts w:ascii="Times New Roman" w:hAnsi="Times New Roman" w:cs="Times New Roman"/>
          <w:b/>
          <w:sz w:val="24"/>
          <w:szCs w:val="24"/>
          <w:u w:val="single"/>
        </w:rPr>
        <w:t xml:space="preserve">Client funds and securities </w:t>
      </w:r>
      <w:r w:rsidR="00002F55">
        <w:rPr>
          <w:rFonts w:ascii="Times New Roman" w:hAnsi="Times New Roman" w:cs="Times New Roman"/>
          <w:b/>
          <w:sz w:val="24"/>
          <w:szCs w:val="24"/>
          <w:u w:val="single"/>
        </w:rPr>
        <w:t>ISIN wise details</w:t>
      </w:r>
      <w:r w:rsidR="00FB6946" w:rsidRPr="00363293">
        <w:rPr>
          <w:rFonts w:ascii="Times New Roman" w:hAnsi="Times New Roman" w:cs="Times New Roman"/>
          <w:b/>
          <w:sz w:val="24"/>
          <w:szCs w:val="24"/>
          <w:u w:val="single"/>
        </w:rPr>
        <w:t xml:space="preserve"> under Enhances </w:t>
      </w:r>
      <w:r w:rsidR="00324D6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FB6946" w:rsidRPr="00363293">
        <w:rPr>
          <w:rFonts w:ascii="Times New Roman" w:hAnsi="Times New Roman" w:cs="Times New Roman"/>
          <w:b/>
          <w:sz w:val="24"/>
          <w:szCs w:val="24"/>
          <w:u w:val="single"/>
        </w:rPr>
        <w:t xml:space="preserve">upervision </w:t>
      </w:r>
      <w:r w:rsidR="00324D60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FB6946" w:rsidRPr="00363293">
        <w:rPr>
          <w:rFonts w:ascii="Times New Roman" w:hAnsi="Times New Roman" w:cs="Times New Roman"/>
          <w:b/>
          <w:sz w:val="24"/>
          <w:szCs w:val="24"/>
          <w:u w:val="single"/>
        </w:rPr>
        <w:t>odule.</w:t>
      </w:r>
    </w:p>
    <w:p w:rsidR="00B0506C" w:rsidRDefault="00B0506C" w:rsidP="000634DB">
      <w:pPr>
        <w:pStyle w:val="ListParagraph"/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B0506C" w:rsidRDefault="00B0506C" w:rsidP="000634DB">
      <w:pPr>
        <w:pStyle w:val="ListParagraph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41E6A">
        <w:rPr>
          <w:rFonts w:ascii="Times New Roman" w:hAnsi="Times New Roman"/>
          <w:b/>
          <w:sz w:val="24"/>
          <w:szCs w:val="24"/>
          <w:u w:val="single"/>
        </w:rPr>
        <w:t>Note:-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06C">
        <w:rPr>
          <w:rFonts w:ascii="Times New Roman" w:hAnsi="Times New Roman"/>
          <w:sz w:val="24"/>
          <w:szCs w:val="24"/>
        </w:rPr>
        <w:t xml:space="preserve">Stock brokers need not upload File – 2 if they are not holding any clients securities with them i.e. in File </w:t>
      </w:r>
      <w:r w:rsidR="00F12BCC">
        <w:rPr>
          <w:rFonts w:ascii="Times New Roman" w:hAnsi="Times New Roman"/>
          <w:sz w:val="24"/>
          <w:szCs w:val="24"/>
        </w:rPr>
        <w:t>1</w:t>
      </w:r>
      <w:r w:rsidRPr="00B0506C">
        <w:rPr>
          <w:rFonts w:ascii="Times New Roman" w:hAnsi="Times New Roman"/>
          <w:sz w:val="24"/>
          <w:szCs w:val="24"/>
        </w:rPr>
        <w:t>, number of ISIN = 0 for all UCC’s.</w:t>
      </w:r>
    </w:p>
    <w:p w:rsidR="00B0506C" w:rsidRPr="00B0506C" w:rsidRDefault="00B0506C" w:rsidP="000634DB">
      <w:pPr>
        <w:pStyle w:val="ListParagraph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752830" w:rsidRPr="000634DB" w:rsidRDefault="00FB6946" w:rsidP="000634DB">
      <w:pPr>
        <w:pStyle w:val="ListParagraph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634DB">
        <w:rPr>
          <w:rFonts w:ascii="Times New Roman" w:hAnsi="Times New Roman"/>
          <w:b/>
          <w:sz w:val="24"/>
          <w:szCs w:val="24"/>
        </w:rPr>
        <w:t xml:space="preserve">Step 1:- </w:t>
      </w:r>
      <w:r w:rsidR="00752830" w:rsidRPr="000634DB">
        <w:rPr>
          <w:rFonts w:ascii="Times New Roman" w:hAnsi="Times New Roman"/>
          <w:sz w:val="24"/>
          <w:szCs w:val="24"/>
        </w:rPr>
        <w:t xml:space="preserve">Login into the BEFS for </w:t>
      </w:r>
      <w:r w:rsidR="00762FA3" w:rsidRPr="000634DB">
        <w:rPr>
          <w:rFonts w:ascii="Times New Roman" w:hAnsi="Times New Roman"/>
          <w:sz w:val="24"/>
          <w:szCs w:val="24"/>
        </w:rPr>
        <w:t xml:space="preserve">submission of details of client funds and securities balances under </w:t>
      </w:r>
      <w:r w:rsidR="00752830" w:rsidRPr="000634DB">
        <w:rPr>
          <w:rFonts w:ascii="Times New Roman" w:hAnsi="Times New Roman"/>
          <w:sz w:val="24"/>
          <w:szCs w:val="24"/>
        </w:rPr>
        <w:t xml:space="preserve">Enhanced Supervision </w:t>
      </w:r>
      <w:r w:rsidR="00762FA3" w:rsidRPr="000634DB">
        <w:rPr>
          <w:rFonts w:ascii="Times New Roman" w:hAnsi="Times New Roman"/>
          <w:sz w:val="24"/>
          <w:szCs w:val="24"/>
        </w:rPr>
        <w:t>module. A</w:t>
      </w:r>
      <w:r w:rsidR="005C6016" w:rsidRPr="000634DB">
        <w:rPr>
          <w:rFonts w:ascii="Times New Roman" w:hAnsi="Times New Roman"/>
          <w:sz w:val="24"/>
          <w:szCs w:val="24"/>
        </w:rPr>
        <w:t>s</w:t>
      </w:r>
      <w:r w:rsidR="00762FA3" w:rsidRPr="000634DB">
        <w:rPr>
          <w:rFonts w:ascii="Times New Roman" w:hAnsi="Times New Roman"/>
          <w:sz w:val="24"/>
          <w:szCs w:val="24"/>
        </w:rPr>
        <w:t xml:space="preserve"> mentioned in the below screen.</w:t>
      </w:r>
    </w:p>
    <w:p w:rsidR="00585178" w:rsidRPr="000634DB" w:rsidRDefault="001B401A" w:rsidP="000634DB">
      <w:pPr>
        <w:pStyle w:val="ListParagraph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60720" cy="320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016" w:rsidRPr="000634DB" w:rsidRDefault="005C6016" w:rsidP="000634DB">
      <w:pPr>
        <w:pStyle w:val="ListParagraph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5C6016" w:rsidRPr="000634DB" w:rsidRDefault="005C6016" w:rsidP="000634DB">
      <w:pPr>
        <w:pStyle w:val="ListParagraph"/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0634DB">
        <w:rPr>
          <w:rFonts w:ascii="Times New Roman" w:hAnsi="Times New Roman"/>
          <w:b/>
          <w:sz w:val="24"/>
          <w:szCs w:val="24"/>
        </w:rPr>
        <w:t xml:space="preserve">Step 2:- </w:t>
      </w:r>
      <w:r w:rsidR="00585178" w:rsidRPr="000634DB">
        <w:rPr>
          <w:rFonts w:ascii="Times New Roman" w:hAnsi="Times New Roman"/>
          <w:sz w:val="24"/>
          <w:szCs w:val="24"/>
        </w:rPr>
        <w:t xml:space="preserve">Click on Enhance Supervision – Client funds securities </w:t>
      </w:r>
      <w:r w:rsidR="00156137">
        <w:rPr>
          <w:rFonts w:ascii="Times New Roman" w:hAnsi="Times New Roman"/>
          <w:sz w:val="24"/>
          <w:szCs w:val="24"/>
        </w:rPr>
        <w:t>ISIN</w:t>
      </w:r>
    </w:p>
    <w:p w:rsidR="00AE7476" w:rsidRPr="000634DB" w:rsidRDefault="00E06185" w:rsidP="000634DB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FA4F61B" wp14:editId="5C68EBE8">
            <wp:extent cx="6010275" cy="16211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6F1" w:rsidRPr="000634DB" w:rsidRDefault="00762FA3" w:rsidP="000634DB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634DB">
        <w:rPr>
          <w:rFonts w:ascii="Times New Roman" w:hAnsi="Times New Roman" w:cs="Times New Roman"/>
          <w:b/>
          <w:sz w:val="24"/>
          <w:szCs w:val="24"/>
        </w:rPr>
        <w:t xml:space="preserve">Step </w:t>
      </w:r>
      <w:r w:rsidR="00156137">
        <w:rPr>
          <w:rFonts w:ascii="Times New Roman" w:hAnsi="Times New Roman" w:cs="Times New Roman"/>
          <w:b/>
          <w:sz w:val="24"/>
          <w:szCs w:val="24"/>
        </w:rPr>
        <w:t>3</w:t>
      </w:r>
      <w:r w:rsidRPr="000634DB">
        <w:rPr>
          <w:rFonts w:ascii="Times New Roman" w:hAnsi="Times New Roman" w:cs="Times New Roman"/>
          <w:b/>
          <w:sz w:val="24"/>
          <w:szCs w:val="24"/>
        </w:rPr>
        <w:t>:-</w:t>
      </w:r>
      <w:r w:rsidRPr="000634DB">
        <w:rPr>
          <w:rFonts w:ascii="Times New Roman" w:hAnsi="Times New Roman" w:cs="Times New Roman"/>
          <w:sz w:val="24"/>
          <w:szCs w:val="24"/>
        </w:rPr>
        <w:t xml:space="preserve"> Stock broker</w:t>
      </w:r>
      <w:r w:rsidR="00FB6946" w:rsidRPr="000634DB">
        <w:rPr>
          <w:rFonts w:ascii="Times New Roman" w:hAnsi="Times New Roman" w:cs="Times New Roman"/>
          <w:sz w:val="24"/>
          <w:szCs w:val="24"/>
        </w:rPr>
        <w:t>s</w:t>
      </w:r>
      <w:r w:rsidRPr="000634DB">
        <w:rPr>
          <w:rFonts w:ascii="Times New Roman" w:hAnsi="Times New Roman" w:cs="Times New Roman"/>
          <w:sz w:val="24"/>
          <w:szCs w:val="24"/>
        </w:rPr>
        <w:t xml:space="preserve"> need to upload the file as per format given (i.e. csv</w:t>
      </w:r>
      <w:r w:rsidR="009C0A41" w:rsidRPr="000634DB">
        <w:rPr>
          <w:rFonts w:ascii="Times New Roman" w:hAnsi="Times New Roman" w:cs="Times New Roman"/>
          <w:sz w:val="24"/>
          <w:szCs w:val="24"/>
        </w:rPr>
        <w:t xml:space="preserve"> – Coma Separated</w:t>
      </w:r>
      <w:r w:rsidRPr="000634DB">
        <w:rPr>
          <w:rFonts w:ascii="Times New Roman" w:hAnsi="Times New Roman" w:cs="Times New Roman"/>
          <w:sz w:val="24"/>
          <w:szCs w:val="24"/>
        </w:rPr>
        <w:t xml:space="preserve"> + Zip). Stock broker also need to do the naming convention as given below. </w:t>
      </w:r>
      <w:r w:rsidR="00C25E42">
        <w:rPr>
          <w:rFonts w:ascii="Times New Roman" w:hAnsi="Times New Roman" w:cs="Times New Roman"/>
          <w:sz w:val="24"/>
          <w:szCs w:val="24"/>
        </w:rPr>
        <w:t>F</w:t>
      </w:r>
      <w:r w:rsidRPr="000634DB">
        <w:rPr>
          <w:rFonts w:ascii="Times New Roman" w:hAnsi="Times New Roman" w:cs="Times New Roman"/>
          <w:sz w:val="24"/>
          <w:szCs w:val="24"/>
        </w:rPr>
        <w:t xml:space="preserve">ile format </w:t>
      </w:r>
      <w:r w:rsidR="00C25E42">
        <w:rPr>
          <w:rFonts w:ascii="Times New Roman" w:hAnsi="Times New Roman" w:cs="Times New Roman"/>
          <w:sz w:val="24"/>
          <w:szCs w:val="24"/>
        </w:rPr>
        <w:t>is a</w:t>
      </w:r>
      <w:r w:rsidR="00DF69D0">
        <w:rPr>
          <w:rFonts w:ascii="Times New Roman" w:hAnsi="Times New Roman" w:cs="Times New Roman"/>
          <w:sz w:val="24"/>
          <w:szCs w:val="24"/>
        </w:rPr>
        <w:t xml:space="preserve">lso attached </w:t>
      </w:r>
      <w:r w:rsidR="00A93294">
        <w:rPr>
          <w:rFonts w:ascii="Times New Roman" w:hAnsi="Times New Roman" w:cs="Times New Roman"/>
          <w:sz w:val="24"/>
          <w:szCs w:val="24"/>
        </w:rPr>
        <w:t xml:space="preserve">as </w:t>
      </w:r>
      <w:r w:rsidR="00A93294" w:rsidRPr="00A93294">
        <w:rPr>
          <w:rFonts w:ascii="Times New Roman" w:hAnsi="Times New Roman" w:cs="Times New Roman"/>
          <w:b/>
          <w:sz w:val="24"/>
          <w:szCs w:val="24"/>
          <w:u w:val="single"/>
        </w:rPr>
        <w:t>“File format”</w:t>
      </w:r>
      <w:r w:rsidR="00A93294">
        <w:rPr>
          <w:rFonts w:ascii="Times New Roman" w:hAnsi="Times New Roman" w:cs="Times New Roman"/>
          <w:sz w:val="24"/>
          <w:szCs w:val="24"/>
        </w:rPr>
        <w:t xml:space="preserve"> given in the below print screen</w:t>
      </w:r>
      <w:r w:rsidR="00C25E42" w:rsidRPr="00C25E42">
        <w:rPr>
          <w:rFonts w:ascii="Times New Roman" w:hAnsi="Times New Roman" w:cs="Times New Roman"/>
          <w:b/>
          <w:sz w:val="24"/>
          <w:szCs w:val="24"/>
        </w:rPr>
        <w:t>.</w:t>
      </w:r>
    </w:p>
    <w:p w:rsidR="006D4C5B" w:rsidRDefault="00FB6946" w:rsidP="00D72D61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634DB">
        <w:rPr>
          <w:rFonts w:ascii="Times New Roman" w:hAnsi="Times New Roman" w:cs="Times New Roman"/>
          <w:sz w:val="24"/>
          <w:szCs w:val="24"/>
        </w:rPr>
        <w:t xml:space="preserve">Stock broker need to browse the file </w:t>
      </w:r>
      <w:r w:rsidR="009A5703" w:rsidRPr="000634DB">
        <w:rPr>
          <w:rFonts w:ascii="Times New Roman" w:hAnsi="Times New Roman" w:cs="Times New Roman"/>
          <w:sz w:val="24"/>
          <w:szCs w:val="24"/>
        </w:rPr>
        <w:t xml:space="preserve">– click on undertaking then - click on </w:t>
      </w:r>
      <w:r w:rsidRPr="000634DB">
        <w:rPr>
          <w:rFonts w:ascii="Times New Roman" w:hAnsi="Times New Roman" w:cs="Times New Roman"/>
          <w:sz w:val="24"/>
          <w:szCs w:val="24"/>
        </w:rPr>
        <w:t>upload file.</w:t>
      </w:r>
    </w:p>
    <w:p w:rsidR="00D72D61" w:rsidRPr="00CE3503" w:rsidRDefault="00D72D61" w:rsidP="00D72D61">
      <w:pPr>
        <w:spacing w:after="0" w:line="360" w:lineRule="auto"/>
        <w:ind w:left="-284"/>
        <w:jc w:val="both"/>
        <w:rPr>
          <w:rFonts w:ascii="Times New Roman" w:hAnsi="Times New Roman" w:cs="Times New Roman"/>
          <w:sz w:val="16"/>
          <w:szCs w:val="24"/>
        </w:rPr>
      </w:pPr>
    </w:p>
    <w:p w:rsidR="00D916F1" w:rsidRPr="000634DB" w:rsidRDefault="00E06185" w:rsidP="000634DB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2FECB22A" wp14:editId="3E7C6041">
            <wp:extent cx="5943600" cy="1754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476" w:rsidRPr="00CE3503" w:rsidRDefault="00AE7476" w:rsidP="000634DB">
      <w:pPr>
        <w:spacing w:after="0" w:line="360" w:lineRule="auto"/>
        <w:ind w:left="-284"/>
        <w:jc w:val="both"/>
        <w:rPr>
          <w:rFonts w:ascii="Times New Roman" w:hAnsi="Times New Roman" w:cs="Times New Roman"/>
          <w:sz w:val="16"/>
          <w:szCs w:val="24"/>
        </w:rPr>
      </w:pPr>
    </w:p>
    <w:p w:rsidR="00FB6946" w:rsidRDefault="00FB6946" w:rsidP="006F505D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634DB">
        <w:rPr>
          <w:rFonts w:ascii="Times New Roman" w:hAnsi="Times New Roman" w:cs="Times New Roman"/>
          <w:b/>
          <w:sz w:val="24"/>
          <w:szCs w:val="24"/>
        </w:rPr>
        <w:t xml:space="preserve">Step </w:t>
      </w:r>
      <w:r w:rsidR="00E86F3C">
        <w:rPr>
          <w:rFonts w:ascii="Times New Roman" w:hAnsi="Times New Roman" w:cs="Times New Roman"/>
          <w:b/>
          <w:sz w:val="24"/>
          <w:szCs w:val="24"/>
        </w:rPr>
        <w:t>5</w:t>
      </w:r>
      <w:r w:rsidRPr="000634DB">
        <w:rPr>
          <w:rFonts w:ascii="Times New Roman" w:hAnsi="Times New Roman" w:cs="Times New Roman"/>
          <w:b/>
          <w:sz w:val="24"/>
          <w:szCs w:val="24"/>
        </w:rPr>
        <w:t>:-</w:t>
      </w:r>
      <w:r w:rsidRPr="000634DB">
        <w:rPr>
          <w:rFonts w:ascii="Times New Roman" w:hAnsi="Times New Roman" w:cs="Times New Roman"/>
          <w:sz w:val="24"/>
          <w:szCs w:val="24"/>
        </w:rPr>
        <w:t xml:space="preserve"> </w:t>
      </w:r>
      <w:r w:rsidR="00102534" w:rsidRPr="000634DB">
        <w:rPr>
          <w:rFonts w:ascii="Times New Roman" w:hAnsi="Times New Roman" w:cs="Times New Roman"/>
          <w:sz w:val="24"/>
          <w:szCs w:val="24"/>
        </w:rPr>
        <w:t xml:space="preserve">If there is any problem in </w:t>
      </w:r>
      <w:r w:rsidR="006072DF" w:rsidRPr="000634DB">
        <w:rPr>
          <w:rFonts w:ascii="Times New Roman" w:hAnsi="Times New Roman" w:cs="Times New Roman"/>
          <w:sz w:val="24"/>
          <w:szCs w:val="24"/>
        </w:rPr>
        <w:t xml:space="preserve">the </w:t>
      </w:r>
      <w:r w:rsidR="00102534" w:rsidRPr="000634DB">
        <w:rPr>
          <w:rFonts w:ascii="Times New Roman" w:hAnsi="Times New Roman" w:cs="Times New Roman"/>
          <w:sz w:val="24"/>
          <w:szCs w:val="24"/>
        </w:rPr>
        <w:t xml:space="preserve">file format then system will </w:t>
      </w:r>
      <w:r w:rsidR="006072DF" w:rsidRPr="000634DB">
        <w:rPr>
          <w:rFonts w:ascii="Times New Roman" w:hAnsi="Times New Roman" w:cs="Times New Roman"/>
          <w:sz w:val="24"/>
          <w:szCs w:val="24"/>
        </w:rPr>
        <w:t>show</w:t>
      </w:r>
      <w:r w:rsidR="00102534" w:rsidRPr="000634DB">
        <w:rPr>
          <w:rFonts w:ascii="Times New Roman" w:hAnsi="Times New Roman" w:cs="Times New Roman"/>
          <w:sz w:val="24"/>
          <w:szCs w:val="24"/>
        </w:rPr>
        <w:t xml:space="preserve"> an error.</w:t>
      </w:r>
      <w:r w:rsidR="006F505D">
        <w:rPr>
          <w:rFonts w:ascii="Times New Roman" w:hAnsi="Times New Roman" w:cs="Times New Roman"/>
          <w:sz w:val="24"/>
          <w:szCs w:val="24"/>
        </w:rPr>
        <w:t xml:space="preserve"> </w:t>
      </w:r>
      <w:r w:rsidR="00743799" w:rsidRPr="000634DB">
        <w:rPr>
          <w:rFonts w:ascii="Times New Roman" w:hAnsi="Times New Roman" w:cs="Times New Roman"/>
          <w:sz w:val="24"/>
          <w:szCs w:val="24"/>
        </w:rPr>
        <w:t xml:space="preserve">Else click on </w:t>
      </w:r>
      <w:r w:rsidRPr="000634DB">
        <w:rPr>
          <w:rFonts w:ascii="Times New Roman" w:hAnsi="Times New Roman" w:cs="Times New Roman"/>
          <w:sz w:val="24"/>
          <w:szCs w:val="24"/>
        </w:rPr>
        <w:t>Submit button.</w:t>
      </w:r>
    </w:p>
    <w:p w:rsidR="00D72D61" w:rsidRDefault="00E06185" w:rsidP="000634DB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910F0CF" wp14:editId="7C88FF6C">
            <wp:extent cx="5731510" cy="271462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33" w:rsidRDefault="00FB6946" w:rsidP="000634DB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634DB">
        <w:rPr>
          <w:rFonts w:ascii="Times New Roman" w:hAnsi="Times New Roman" w:cs="Times New Roman"/>
          <w:b/>
          <w:sz w:val="24"/>
          <w:szCs w:val="24"/>
        </w:rPr>
        <w:t xml:space="preserve">Step </w:t>
      </w:r>
      <w:r w:rsidR="00E86F3C">
        <w:rPr>
          <w:rFonts w:ascii="Times New Roman" w:hAnsi="Times New Roman" w:cs="Times New Roman"/>
          <w:b/>
          <w:sz w:val="24"/>
          <w:szCs w:val="24"/>
        </w:rPr>
        <w:t>6</w:t>
      </w:r>
      <w:r w:rsidRPr="000634DB">
        <w:rPr>
          <w:rFonts w:ascii="Times New Roman" w:hAnsi="Times New Roman" w:cs="Times New Roman"/>
          <w:b/>
          <w:sz w:val="24"/>
          <w:szCs w:val="24"/>
        </w:rPr>
        <w:t>:-</w:t>
      </w:r>
      <w:r w:rsidRPr="000634DB">
        <w:rPr>
          <w:rFonts w:ascii="Times New Roman" w:hAnsi="Times New Roman" w:cs="Times New Roman"/>
          <w:sz w:val="24"/>
          <w:szCs w:val="24"/>
        </w:rPr>
        <w:t xml:space="preserve"> You are requested to verify success count and failure count. If there is </w:t>
      </w:r>
      <w:r w:rsidRPr="000634DB">
        <w:rPr>
          <w:rFonts w:ascii="Times New Roman" w:hAnsi="Times New Roman" w:cs="Times New Roman"/>
          <w:b/>
          <w:sz w:val="24"/>
          <w:szCs w:val="24"/>
          <w:u w:val="single"/>
        </w:rPr>
        <w:t>“0”</w:t>
      </w:r>
      <w:r w:rsidRPr="000634DB">
        <w:rPr>
          <w:rFonts w:ascii="Times New Roman" w:hAnsi="Times New Roman" w:cs="Times New Roman"/>
          <w:sz w:val="24"/>
          <w:szCs w:val="24"/>
        </w:rPr>
        <w:t xml:space="preserve"> </w:t>
      </w:r>
      <w:r w:rsidR="00AD0530" w:rsidRPr="000634DB">
        <w:rPr>
          <w:rFonts w:ascii="Times New Roman" w:hAnsi="Times New Roman" w:cs="Times New Roman"/>
          <w:sz w:val="24"/>
          <w:szCs w:val="24"/>
        </w:rPr>
        <w:t>failure</w:t>
      </w:r>
      <w:r w:rsidRPr="000634DB">
        <w:rPr>
          <w:rFonts w:ascii="Times New Roman" w:hAnsi="Times New Roman" w:cs="Times New Roman"/>
          <w:sz w:val="24"/>
          <w:szCs w:val="24"/>
        </w:rPr>
        <w:t xml:space="preserve"> count then file has been uploaded successfully. However, </w:t>
      </w:r>
      <w:r w:rsidR="00972C80" w:rsidRPr="000634DB">
        <w:rPr>
          <w:rFonts w:ascii="Times New Roman" w:hAnsi="Times New Roman" w:cs="Times New Roman"/>
          <w:sz w:val="24"/>
          <w:szCs w:val="24"/>
        </w:rPr>
        <w:t xml:space="preserve">if there are </w:t>
      </w:r>
      <w:r w:rsidRPr="000634DB">
        <w:rPr>
          <w:rFonts w:ascii="Times New Roman" w:hAnsi="Times New Roman" w:cs="Times New Roman"/>
          <w:sz w:val="24"/>
          <w:szCs w:val="24"/>
        </w:rPr>
        <w:t xml:space="preserve">failure count </w:t>
      </w:r>
      <w:r w:rsidR="00972C80" w:rsidRPr="000634DB">
        <w:rPr>
          <w:rFonts w:ascii="Times New Roman" w:hAnsi="Times New Roman" w:cs="Times New Roman"/>
          <w:sz w:val="24"/>
          <w:szCs w:val="24"/>
        </w:rPr>
        <w:t xml:space="preserve">then </w:t>
      </w:r>
      <w:r w:rsidRPr="000634DB">
        <w:rPr>
          <w:rFonts w:ascii="Times New Roman" w:hAnsi="Times New Roman" w:cs="Times New Roman"/>
          <w:sz w:val="24"/>
          <w:szCs w:val="24"/>
        </w:rPr>
        <w:t xml:space="preserve">stock broker need to </w:t>
      </w:r>
      <w:r w:rsidR="00972C80" w:rsidRPr="000634DB">
        <w:rPr>
          <w:rFonts w:ascii="Times New Roman" w:hAnsi="Times New Roman" w:cs="Times New Roman"/>
          <w:sz w:val="24"/>
          <w:szCs w:val="24"/>
        </w:rPr>
        <w:t>view</w:t>
      </w:r>
      <w:r w:rsidRPr="000634DB">
        <w:rPr>
          <w:rFonts w:ascii="Times New Roman" w:hAnsi="Times New Roman" w:cs="Times New Roman"/>
          <w:sz w:val="24"/>
          <w:szCs w:val="24"/>
        </w:rPr>
        <w:t xml:space="preserve"> error file</w:t>
      </w:r>
      <w:r w:rsidR="00972C80" w:rsidRPr="000634DB">
        <w:rPr>
          <w:rFonts w:ascii="Times New Roman" w:hAnsi="Times New Roman" w:cs="Times New Roman"/>
          <w:sz w:val="24"/>
          <w:szCs w:val="24"/>
        </w:rPr>
        <w:t xml:space="preserve"> a</w:t>
      </w:r>
      <w:r w:rsidRPr="000634DB">
        <w:rPr>
          <w:rFonts w:ascii="Times New Roman" w:hAnsi="Times New Roman" w:cs="Times New Roman"/>
          <w:sz w:val="24"/>
          <w:szCs w:val="24"/>
        </w:rPr>
        <w:t>nd check the reason for the error submission. On verification of the same stock broker need to again upload the file.</w:t>
      </w:r>
      <w:r w:rsidR="00363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946" w:rsidRPr="00363533" w:rsidRDefault="00363533" w:rsidP="000634DB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rectification of the same k</w:t>
      </w:r>
      <w:r w:rsidRPr="00363533">
        <w:rPr>
          <w:rFonts w:ascii="Times New Roman" w:hAnsi="Times New Roman" w:cs="Times New Roman"/>
          <w:b/>
          <w:sz w:val="24"/>
          <w:szCs w:val="24"/>
        </w:rPr>
        <w:t xml:space="preserve">indly note that </w:t>
      </w:r>
      <w:r>
        <w:rPr>
          <w:rFonts w:ascii="Times New Roman" w:hAnsi="Times New Roman" w:cs="Times New Roman"/>
          <w:b/>
          <w:sz w:val="24"/>
          <w:szCs w:val="24"/>
        </w:rPr>
        <w:t>only error records need to be uploaded.</w:t>
      </w:r>
    </w:p>
    <w:p w:rsidR="00874780" w:rsidRDefault="00874780" w:rsidP="000634DB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72D61" w:rsidRPr="000634DB" w:rsidRDefault="00E06185" w:rsidP="000634DB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16646F5E" wp14:editId="0C7539CA">
            <wp:extent cx="6124575" cy="2466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830" w:rsidRPr="00987C13" w:rsidRDefault="00FB6946" w:rsidP="000634DB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87C13">
        <w:rPr>
          <w:rFonts w:ascii="Times New Roman" w:hAnsi="Times New Roman" w:cs="Times New Roman"/>
          <w:b/>
          <w:sz w:val="24"/>
          <w:szCs w:val="24"/>
        </w:rPr>
        <w:t xml:space="preserve">Step </w:t>
      </w:r>
      <w:r w:rsidR="00E86F3C" w:rsidRPr="00987C13">
        <w:rPr>
          <w:rFonts w:ascii="Times New Roman" w:hAnsi="Times New Roman" w:cs="Times New Roman"/>
          <w:b/>
          <w:sz w:val="24"/>
          <w:szCs w:val="24"/>
        </w:rPr>
        <w:t>7</w:t>
      </w:r>
      <w:r w:rsidRPr="00987C13">
        <w:rPr>
          <w:rFonts w:ascii="Times New Roman" w:hAnsi="Times New Roman" w:cs="Times New Roman"/>
          <w:b/>
          <w:sz w:val="24"/>
          <w:szCs w:val="24"/>
        </w:rPr>
        <w:t xml:space="preserve">:- </w:t>
      </w:r>
      <w:r w:rsidRPr="00987C13">
        <w:rPr>
          <w:rFonts w:ascii="Times New Roman" w:hAnsi="Times New Roman" w:cs="Times New Roman"/>
          <w:sz w:val="24"/>
          <w:szCs w:val="24"/>
        </w:rPr>
        <w:t>Stock broker can view the data submitted by them in the below mentioned p</w:t>
      </w:r>
      <w:r w:rsidR="004D0D57" w:rsidRPr="00987C13">
        <w:rPr>
          <w:rFonts w:ascii="Times New Roman" w:hAnsi="Times New Roman" w:cs="Times New Roman"/>
          <w:sz w:val="24"/>
          <w:szCs w:val="24"/>
        </w:rPr>
        <w:t xml:space="preserve">ath. </w:t>
      </w:r>
      <w:proofErr w:type="gramStart"/>
      <w:r w:rsidR="004D0D57" w:rsidRPr="00987C13">
        <w:rPr>
          <w:rFonts w:ascii="Times New Roman" w:hAnsi="Times New Roman" w:cs="Times New Roman"/>
          <w:sz w:val="24"/>
          <w:szCs w:val="24"/>
        </w:rPr>
        <w:t>i.e</w:t>
      </w:r>
      <w:proofErr w:type="gramEnd"/>
      <w:r w:rsidR="004D0D57" w:rsidRPr="00987C13">
        <w:rPr>
          <w:rFonts w:ascii="Times New Roman" w:hAnsi="Times New Roman" w:cs="Times New Roman"/>
          <w:sz w:val="24"/>
          <w:szCs w:val="24"/>
        </w:rPr>
        <w:t xml:space="preserve">. Enhances supervision &gt;&gt; </w:t>
      </w:r>
      <w:r w:rsidR="00987C13" w:rsidRPr="00987C13">
        <w:rPr>
          <w:rFonts w:ascii="Times New Roman" w:hAnsi="Times New Roman" w:cs="Times New Roman"/>
          <w:sz w:val="24"/>
          <w:szCs w:val="24"/>
        </w:rPr>
        <w:t xml:space="preserve">UCC </w:t>
      </w:r>
      <w:r w:rsidR="00F348DF">
        <w:rPr>
          <w:rFonts w:ascii="Times New Roman" w:hAnsi="Times New Roman" w:cs="Times New Roman"/>
          <w:sz w:val="24"/>
          <w:szCs w:val="24"/>
        </w:rPr>
        <w:t>Success</w:t>
      </w:r>
      <w:r w:rsidR="00987C13" w:rsidRPr="00987C13">
        <w:rPr>
          <w:rFonts w:ascii="Times New Roman" w:hAnsi="Times New Roman" w:cs="Times New Roman"/>
          <w:sz w:val="24"/>
          <w:szCs w:val="24"/>
        </w:rPr>
        <w:t xml:space="preserve"> Records (ISIN)</w:t>
      </w:r>
    </w:p>
    <w:p w:rsidR="00752830" w:rsidRDefault="00EA3438" w:rsidP="000634DB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419600" cy="2647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294" w:rsidRDefault="00A93294" w:rsidP="00A93294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87C13">
        <w:rPr>
          <w:rFonts w:ascii="Times New Roman" w:hAnsi="Times New Roman" w:cs="Times New Roman"/>
          <w:b/>
          <w:sz w:val="24"/>
          <w:szCs w:val="24"/>
        </w:rPr>
        <w:t xml:space="preserve">Step 8:- </w:t>
      </w:r>
      <w:r w:rsidRPr="00987C13">
        <w:rPr>
          <w:rFonts w:ascii="Times New Roman" w:hAnsi="Times New Roman" w:cs="Times New Roman"/>
          <w:sz w:val="24"/>
          <w:szCs w:val="24"/>
        </w:rPr>
        <w:t>Stock broker can view error file of their las</w:t>
      </w:r>
      <w:r w:rsidR="009F22E6" w:rsidRPr="00987C13">
        <w:rPr>
          <w:rFonts w:ascii="Times New Roman" w:hAnsi="Times New Roman" w:cs="Times New Roman"/>
          <w:sz w:val="24"/>
          <w:szCs w:val="24"/>
        </w:rPr>
        <w:t>t uploaded data only in the bel</w:t>
      </w:r>
      <w:r w:rsidRPr="00987C13">
        <w:rPr>
          <w:rFonts w:ascii="Times New Roman" w:hAnsi="Times New Roman" w:cs="Times New Roman"/>
          <w:sz w:val="24"/>
          <w:szCs w:val="24"/>
        </w:rPr>
        <w:t xml:space="preserve">ow mentioned path: i.e. Enhances supervision &gt;&gt; </w:t>
      </w:r>
      <w:r w:rsidR="00987C13" w:rsidRPr="00987C13">
        <w:rPr>
          <w:rFonts w:ascii="Times New Roman" w:hAnsi="Times New Roman" w:cs="Times New Roman"/>
          <w:sz w:val="24"/>
          <w:szCs w:val="24"/>
        </w:rPr>
        <w:t xml:space="preserve">UCC </w:t>
      </w:r>
      <w:r w:rsidR="00F348DF">
        <w:rPr>
          <w:rFonts w:ascii="Times New Roman" w:hAnsi="Times New Roman" w:cs="Times New Roman"/>
          <w:sz w:val="24"/>
          <w:szCs w:val="24"/>
        </w:rPr>
        <w:t>Error</w:t>
      </w:r>
      <w:r w:rsidR="00987C13" w:rsidRPr="00987C13">
        <w:rPr>
          <w:rFonts w:ascii="Times New Roman" w:hAnsi="Times New Roman" w:cs="Times New Roman"/>
          <w:sz w:val="24"/>
          <w:szCs w:val="24"/>
        </w:rPr>
        <w:t xml:space="preserve"> Records (ISIN)</w:t>
      </w:r>
    </w:p>
    <w:p w:rsidR="00870A4F" w:rsidRDefault="00EA3438" w:rsidP="000634DB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410075" cy="26384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13F" w:rsidRPr="006F505D" w:rsidRDefault="002A513F" w:rsidP="000634DB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05D">
        <w:rPr>
          <w:rFonts w:ascii="Times New Roman" w:hAnsi="Times New Roman" w:cs="Times New Roman"/>
          <w:b/>
          <w:sz w:val="24"/>
          <w:szCs w:val="24"/>
        </w:rPr>
        <w:lastRenderedPageBreak/>
        <w:t>File structure for uploading the data is given as follow</w:t>
      </w:r>
      <w:r w:rsidR="003A0B34" w:rsidRPr="006F505D">
        <w:rPr>
          <w:rFonts w:ascii="Times New Roman" w:hAnsi="Times New Roman" w:cs="Times New Roman"/>
          <w:b/>
          <w:sz w:val="24"/>
          <w:szCs w:val="24"/>
        </w:rPr>
        <w:t>s</w:t>
      </w:r>
      <w:proofErr w:type="gramStart"/>
      <w:r w:rsidRPr="006F505D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="003A0B34" w:rsidRPr="006F5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B34" w:rsidRPr="006F505D">
        <w:rPr>
          <w:rFonts w:ascii="Times New Roman" w:hAnsi="Times New Roman" w:cs="Times New Roman"/>
          <w:sz w:val="24"/>
          <w:szCs w:val="24"/>
        </w:rPr>
        <w:t xml:space="preserve">File format </w:t>
      </w:r>
      <w:r w:rsidR="006F505D" w:rsidRPr="006F505D">
        <w:rPr>
          <w:rFonts w:ascii="Times New Roman" w:hAnsi="Times New Roman" w:cs="Times New Roman"/>
          <w:sz w:val="24"/>
          <w:szCs w:val="24"/>
        </w:rPr>
        <w:t>to capture ISIN wise details.</w:t>
      </w:r>
    </w:p>
    <w:tbl>
      <w:tblPr>
        <w:tblW w:w="10349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827"/>
        <w:gridCol w:w="3402"/>
      </w:tblGrid>
      <w:tr w:rsidR="006F505D" w:rsidRPr="006F505D" w:rsidTr="006F505D">
        <w:trPr>
          <w:trHeight w:val="406"/>
          <w:tblHeader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05D" w:rsidRPr="006F505D" w:rsidRDefault="006F505D">
            <w:pPr>
              <w:rPr>
                <w:rFonts w:ascii="Times New Roman" w:hAnsi="Times New Roman"/>
                <w:b/>
                <w:bCs/>
                <w:lang w:eastAsia="en-IN"/>
              </w:rPr>
            </w:pPr>
            <w:r w:rsidRPr="006F505D">
              <w:rPr>
                <w:rFonts w:ascii="Times New Roman" w:hAnsi="Times New Roman"/>
                <w:b/>
                <w:bCs/>
                <w:lang w:eastAsia="en-IN"/>
              </w:rPr>
              <w:t>Field Name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05D" w:rsidRPr="006F505D" w:rsidRDefault="006F505D">
            <w:pPr>
              <w:rPr>
                <w:rFonts w:ascii="Times New Roman" w:hAnsi="Times New Roman"/>
                <w:b/>
                <w:bCs/>
                <w:lang w:eastAsia="en-IN"/>
              </w:rPr>
            </w:pPr>
            <w:r w:rsidRPr="006F505D">
              <w:rPr>
                <w:rFonts w:ascii="Times New Roman" w:hAnsi="Times New Roman"/>
                <w:b/>
                <w:bCs/>
                <w:lang w:eastAsia="en-IN"/>
              </w:rPr>
              <w:t>BSE Structure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05D" w:rsidRPr="006F505D" w:rsidRDefault="006F505D">
            <w:pPr>
              <w:rPr>
                <w:rFonts w:ascii="Times New Roman" w:hAnsi="Times New Roman"/>
                <w:b/>
                <w:bCs/>
                <w:lang w:eastAsia="en-IN"/>
              </w:rPr>
            </w:pPr>
            <w:r w:rsidRPr="006F505D">
              <w:rPr>
                <w:rFonts w:ascii="Times New Roman" w:hAnsi="Times New Roman"/>
                <w:b/>
                <w:bCs/>
                <w:lang w:eastAsia="en-IN"/>
              </w:rPr>
              <w:t>BSE Description</w:t>
            </w:r>
          </w:p>
        </w:tc>
      </w:tr>
      <w:tr w:rsidR="006F505D" w:rsidRPr="006F505D" w:rsidTr="006F505D">
        <w:trPr>
          <w:trHeight w:val="40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5D" w:rsidRPr="006F505D" w:rsidRDefault="006F505D">
            <w:pPr>
              <w:pStyle w:val="Default"/>
              <w:rPr>
                <w:color w:val="auto"/>
                <w:sz w:val="23"/>
                <w:szCs w:val="23"/>
              </w:rPr>
            </w:pPr>
            <w:r w:rsidRPr="006F505D">
              <w:rPr>
                <w:color w:val="auto"/>
                <w:sz w:val="23"/>
                <w:szCs w:val="23"/>
              </w:rPr>
              <w:t xml:space="preserve">Unique Client Code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5D" w:rsidRPr="006F505D" w:rsidRDefault="006F505D">
            <w:pPr>
              <w:pStyle w:val="Default"/>
              <w:rPr>
                <w:color w:val="auto"/>
                <w:sz w:val="23"/>
                <w:szCs w:val="23"/>
              </w:rPr>
            </w:pPr>
            <w:r w:rsidRPr="006F505D">
              <w:rPr>
                <w:color w:val="auto"/>
                <w:sz w:val="23"/>
                <w:szCs w:val="23"/>
              </w:rPr>
              <w:t>As per UCC structure (14 Chars)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5D" w:rsidRPr="006F505D" w:rsidRDefault="006F505D">
            <w:pPr>
              <w:pStyle w:val="Default"/>
              <w:rPr>
                <w:color w:val="auto"/>
                <w:sz w:val="23"/>
                <w:szCs w:val="23"/>
              </w:rPr>
            </w:pPr>
            <w:r w:rsidRPr="006F505D">
              <w:rPr>
                <w:color w:val="auto"/>
                <w:sz w:val="23"/>
                <w:szCs w:val="23"/>
              </w:rPr>
              <w:t>As per UCC structure</w:t>
            </w:r>
          </w:p>
        </w:tc>
      </w:tr>
      <w:tr w:rsidR="006F505D" w:rsidRPr="006F505D" w:rsidTr="006F505D">
        <w:trPr>
          <w:trHeight w:val="40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5D" w:rsidRPr="006F505D" w:rsidRDefault="006F505D">
            <w:pPr>
              <w:pStyle w:val="Default"/>
              <w:rPr>
                <w:color w:val="auto"/>
                <w:sz w:val="23"/>
                <w:szCs w:val="23"/>
              </w:rPr>
            </w:pPr>
            <w:r w:rsidRPr="006F505D">
              <w:rPr>
                <w:color w:val="auto"/>
                <w:sz w:val="23"/>
                <w:szCs w:val="23"/>
              </w:rPr>
              <w:t xml:space="preserve">ISIN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5D" w:rsidRPr="006F505D" w:rsidRDefault="006F505D">
            <w:pPr>
              <w:pStyle w:val="Default"/>
              <w:rPr>
                <w:color w:val="auto"/>
                <w:sz w:val="23"/>
                <w:szCs w:val="23"/>
              </w:rPr>
            </w:pPr>
            <w:r w:rsidRPr="006F505D">
              <w:rPr>
                <w:color w:val="auto"/>
                <w:sz w:val="23"/>
                <w:szCs w:val="23"/>
              </w:rPr>
              <w:t xml:space="preserve">Alpha Numeric </w:t>
            </w:r>
          </w:p>
          <w:p w:rsidR="006F505D" w:rsidRPr="006F505D" w:rsidRDefault="006F505D">
            <w:pPr>
              <w:pStyle w:val="Default"/>
              <w:rPr>
                <w:color w:val="auto"/>
                <w:sz w:val="23"/>
                <w:szCs w:val="23"/>
              </w:rPr>
            </w:pPr>
            <w:r w:rsidRPr="006F505D">
              <w:rPr>
                <w:color w:val="auto"/>
                <w:sz w:val="23"/>
                <w:szCs w:val="23"/>
              </w:rPr>
              <w:t xml:space="preserve">12 Characters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5D" w:rsidRPr="006F505D" w:rsidRDefault="006F505D">
            <w:pPr>
              <w:pStyle w:val="Default"/>
              <w:rPr>
                <w:color w:val="auto"/>
                <w:sz w:val="23"/>
                <w:szCs w:val="23"/>
              </w:rPr>
            </w:pPr>
            <w:r w:rsidRPr="006F505D">
              <w:rPr>
                <w:color w:val="auto"/>
                <w:sz w:val="23"/>
                <w:szCs w:val="23"/>
              </w:rPr>
              <w:t xml:space="preserve">Alpha Numeric </w:t>
            </w:r>
          </w:p>
          <w:p w:rsidR="006F505D" w:rsidRPr="006F505D" w:rsidRDefault="006F505D">
            <w:pPr>
              <w:pStyle w:val="Default"/>
              <w:rPr>
                <w:color w:val="auto"/>
                <w:sz w:val="23"/>
                <w:szCs w:val="23"/>
              </w:rPr>
            </w:pPr>
            <w:r w:rsidRPr="006F505D">
              <w:rPr>
                <w:color w:val="auto"/>
                <w:sz w:val="23"/>
                <w:szCs w:val="23"/>
              </w:rPr>
              <w:t xml:space="preserve">20 Characters </w:t>
            </w:r>
          </w:p>
        </w:tc>
      </w:tr>
      <w:tr w:rsidR="006F505D" w:rsidRPr="006F505D" w:rsidTr="006F505D">
        <w:trPr>
          <w:trHeight w:val="40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5D" w:rsidRPr="006F505D" w:rsidRDefault="006F505D">
            <w:pPr>
              <w:rPr>
                <w:sz w:val="23"/>
                <w:szCs w:val="23"/>
              </w:rPr>
            </w:pPr>
            <w:r w:rsidRPr="006F505D">
              <w:rPr>
                <w:sz w:val="23"/>
                <w:szCs w:val="23"/>
              </w:rPr>
              <w:t xml:space="preserve">Name of the Securities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5D" w:rsidRPr="006F505D" w:rsidRDefault="006F505D">
            <w:pPr>
              <w:pStyle w:val="Default"/>
              <w:rPr>
                <w:color w:val="auto"/>
                <w:sz w:val="23"/>
                <w:szCs w:val="23"/>
              </w:rPr>
            </w:pPr>
            <w:r w:rsidRPr="006F505D">
              <w:rPr>
                <w:color w:val="auto"/>
                <w:lang w:val="en-US"/>
              </w:rPr>
              <w:t>Alpha + Numeric + special Character + 200 Character.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5D" w:rsidRPr="006F505D" w:rsidRDefault="006F505D">
            <w:pPr>
              <w:pStyle w:val="Default"/>
              <w:rPr>
                <w:color w:val="auto"/>
                <w:sz w:val="23"/>
                <w:szCs w:val="23"/>
              </w:rPr>
            </w:pPr>
            <w:r w:rsidRPr="006F505D">
              <w:rPr>
                <w:color w:val="auto"/>
                <w:sz w:val="23"/>
                <w:szCs w:val="23"/>
              </w:rPr>
              <w:t>Name of the company whose security is held by investor</w:t>
            </w:r>
          </w:p>
        </w:tc>
      </w:tr>
      <w:tr w:rsidR="006F505D" w:rsidRPr="006F505D" w:rsidTr="006F505D">
        <w:trPr>
          <w:trHeight w:val="40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5D" w:rsidRPr="006F505D" w:rsidRDefault="006F505D">
            <w:pPr>
              <w:rPr>
                <w:sz w:val="23"/>
                <w:szCs w:val="23"/>
              </w:rPr>
            </w:pPr>
            <w:r w:rsidRPr="006F505D">
              <w:rPr>
                <w:sz w:val="23"/>
                <w:szCs w:val="23"/>
              </w:rPr>
              <w:t xml:space="preserve">Quantity of securities ISIN wise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5D" w:rsidRPr="006F505D" w:rsidRDefault="006F505D">
            <w:pPr>
              <w:rPr>
                <w:sz w:val="23"/>
                <w:szCs w:val="23"/>
              </w:rPr>
            </w:pPr>
            <w:r w:rsidRPr="006F505D">
              <w:rPr>
                <w:sz w:val="23"/>
                <w:szCs w:val="23"/>
              </w:rPr>
              <w:t xml:space="preserve">Numeric </w:t>
            </w:r>
          </w:p>
          <w:p w:rsidR="006F505D" w:rsidRPr="006F505D" w:rsidRDefault="006F505D">
            <w:pPr>
              <w:pStyle w:val="Default"/>
              <w:rPr>
                <w:color w:val="auto"/>
                <w:sz w:val="22"/>
                <w:szCs w:val="22"/>
              </w:rPr>
            </w:pPr>
            <w:r w:rsidRPr="006F505D">
              <w:rPr>
                <w:color w:val="auto"/>
                <w:sz w:val="22"/>
                <w:szCs w:val="22"/>
              </w:rPr>
              <w:t xml:space="preserve">20 Numbers </w:t>
            </w:r>
            <w:r w:rsidRPr="006F505D">
              <w:rPr>
                <w:color w:val="auto"/>
              </w:rPr>
              <w:t>(20 digits with 4 decimal points)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5D" w:rsidRPr="006F505D" w:rsidRDefault="006F505D">
            <w:pPr>
              <w:pStyle w:val="Default"/>
              <w:rPr>
                <w:color w:val="auto"/>
                <w:sz w:val="23"/>
                <w:szCs w:val="23"/>
              </w:rPr>
            </w:pPr>
            <w:r w:rsidRPr="006F505D">
              <w:rPr>
                <w:color w:val="auto"/>
                <w:sz w:val="23"/>
                <w:szCs w:val="23"/>
              </w:rPr>
              <w:t xml:space="preserve">Number of securities of the particular ISIN </w:t>
            </w:r>
          </w:p>
          <w:p w:rsidR="006F505D" w:rsidRPr="006F505D" w:rsidRDefault="006F505D">
            <w:pPr>
              <w:pStyle w:val="Default"/>
              <w:rPr>
                <w:color w:val="auto"/>
                <w:sz w:val="22"/>
                <w:szCs w:val="22"/>
              </w:rPr>
            </w:pPr>
            <w:r w:rsidRPr="006F505D">
              <w:rPr>
                <w:color w:val="auto"/>
                <w:sz w:val="22"/>
                <w:szCs w:val="22"/>
              </w:rPr>
              <w:t xml:space="preserve">Number or ‘0’ </w:t>
            </w:r>
            <w:proofErr w:type="spellStart"/>
            <w:r w:rsidRPr="006F505D">
              <w:rPr>
                <w:color w:val="auto"/>
                <w:sz w:val="22"/>
                <w:szCs w:val="22"/>
              </w:rPr>
              <w:t>incase</w:t>
            </w:r>
            <w:proofErr w:type="spellEnd"/>
            <w:r w:rsidRPr="006F505D">
              <w:rPr>
                <w:color w:val="auto"/>
                <w:sz w:val="22"/>
                <w:szCs w:val="22"/>
              </w:rPr>
              <w:t xml:space="preserve"> of nil balance </w:t>
            </w:r>
          </w:p>
        </w:tc>
      </w:tr>
      <w:tr w:rsidR="006F505D" w:rsidRPr="006F505D" w:rsidTr="006F505D">
        <w:trPr>
          <w:trHeight w:val="40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5D" w:rsidRPr="006F505D" w:rsidRDefault="006F505D">
            <w:pPr>
              <w:rPr>
                <w:sz w:val="23"/>
                <w:szCs w:val="23"/>
              </w:rPr>
            </w:pPr>
            <w:r w:rsidRPr="006F505D">
              <w:rPr>
                <w:sz w:val="23"/>
                <w:szCs w:val="23"/>
              </w:rPr>
              <w:t xml:space="preserve">Quantity of securities pledged ISIN wise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5D" w:rsidRPr="006F505D" w:rsidRDefault="006F505D">
            <w:pPr>
              <w:pStyle w:val="Default"/>
              <w:rPr>
                <w:color w:val="auto"/>
                <w:sz w:val="23"/>
                <w:szCs w:val="23"/>
              </w:rPr>
            </w:pPr>
            <w:r w:rsidRPr="006F505D">
              <w:rPr>
                <w:color w:val="auto"/>
                <w:sz w:val="23"/>
                <w:szCs w:val="23"/>
              </w:rPr>
              <w:t xml:space="preserve">Numeric </w:t>
            </w:r>
          </w:p>
          <w:p w:rsidR="006F505D" w:rsidRPr="006F505D" w:rsidRDefault="006F505D">
            <w:pPr>
              <w:pStyle w:val="Default"/>
              <w:rPr>
                <w:color w:val="auto"/>
                <w:sz w:val="22"/>
                <w:szCs w:val="22"/>
              </w:rPr>
            </w:pPr>
            <w:r w:rsidRPr="006F505D">
              <w:rPr>
                <w:color w:val="auto"/>
                <w:sz w:val="22"/>
                <w:szCs w:val="22"/>
              </w:rPr>
              <w:t xml:space="preserve">20 Numbers </w:t>
            </w:r>
            <w:r w:rsidRPr="006F505D">
              <w:rPr>
                <w:color w:val="auto"/>
              </w:rPr>
              <w:t>(20 digits with 4 decimal points)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5D" w:rsidRPr="006F505D" w:rsidRDefault="006F505D">
            <w:pPr>
              <w:pStyle w:val="Default"/>
              <w:rPr>
                <w:color w:val="auto"/>
                <w:sz w:val="23"/>
                <w:szCs w:val="23"/>
              </w:rPr>
            </w:pPr>
            <w:r w:rsidRPr="006F505D">
              <w:rPr>
                <w:color w:val="auto"/>
                <w:sz w:val="23"/>
                <w:szCs w:val="23"/>
              </w:rPr>
              <w:t xml:space="preserve">Number of securities of the particular ISIN </w:t>
            </w:r>
          </w:p>
          <w:p w:rsidR="006F505D" w:rsidRPr="006F505D" w:rsidRDefault="006F505D">
            <w:pPr>
              <w:pStyle w:val="Default"/>
              <w:rPr>
                <w:color w:val="auto"/>
                <w:sz w:val="22"/>
                <w:szCs w:val="22"/>
              </w:rPr>
            </w:pPr>
            <w:r w:rsidRPr="006F505D">
              <w:rPr>
                <w:color w:val="auto"/>
                <w:sz w:val="22"/>
                <w:szCs w:val="22"/>
              </w:rPr>
              <w:t xml:space="preserve">Number or ‘0’ </w:t>
            </w:r>
            <w:proofErr w:type="spellStart"/>
            <w:r w:rsidRPr="006F505D">
              <w:rPr>
                <w:color w:val="auto"/>
                <w:sz w:val="22"/>
                <w:szCs w:val="22"/>
              </w:rPr>
              <w:t>incase</w:t>
            </w:r>
            <w:proofErr w:type="spellEnd"/>
            <w:r w:rsidRPr="006F505D">
              <w:rPr>
                <w:color w:val="auto"/>
                <w:sz w:val="22"/>
                <w:szCs w:val="22"/>
              </w:rPr>
              <w:t xml:space="preserve"> of nil balance </w:t>
            </w:r>
          </w:p>
        </w:tc>
      </w:tr>
      <w:tr w:rsidR="006F505D" w:rsidRPr="006F505D" w:rsidTr="006F505D">
        <w:trPr>
          <w:trHeight w:val="5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5D" w:rsidRPr="006F505D" w:rsidRDefault="006F505D">
            <w:pPr>
              <w:pStyle w:val="Default"/>
              <w:rPr>
                <w:color w:val="auto"/>
                <w:sz w:val="23"/>
                <w:szCs w:val="23"/>
              </w:rPr>
            </w:pPr>
            <w:r w:rsidRPr="006F505D">
              <w:rPr>
                <w:color w:val="auto"/>
                <w:sz w:val="23"/>
                <w:szCs w:val="23"/>
              </w:rPr>
              <w:t>Funds raised from Pledging ISIN wise (</w:t>
            </w:r>
            <w:proofErr w:type="spellStart"/>
            <w:r w:rsidRPr="006F505D">
              <w:rPr>
                <w:color w:val="auto"/>
                <w:sz w:val="23"/>
                <w:szCs w:val="23"/>
              </w:rPr>
              <w:t>Rs</w:t>
            </w:r>
            <w:proofErr w:type="spellEnd"/>
            <w:r w:rsidRPr="006F505D">
              <w:rPr>
                <w:color w:val="auto"/>
                <w:sz w:val="23"/>
                <w:szCs w:val="23"/>
              </w:rPr>
              <w:t xml:space="preserve">.)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05D" w:rsidRPr="006F505D" w:rsidRDefault="006F505D">
            <w:pPr>
              <w:rPr>
                <w:rFonts w:ascii="Times New Roman" w:hAnsi="Times New Roman"/>
                <w:lang w:eastAsia="en-IN"/>
              </w:rPr>
            </w:pPr>
            <w:r w:rsidRPr="006F505D">
              <w:rPr>
                <w:rFonts w:ascii="Times New Roman" w:hAnsi="Times New Roman"/>
                <w:lang w:eastAsia="en-IN"/>
              </w:rPr>
              <w:t xml:space="preserve">Numeric (positive </w:t>
            </w:r>
            <w:proofErr w:type="spellStart"/>
            <w:r w:rsidRPr="006F505D">
              <w:rPr>
                <w:rFonts w:ascii="Times New Roman" w:hAnsi="Times New Roman"/>
                <w:lang w:eastAsia="en-IN"/>
              </w:rPr>
              <w:t>upto</w:t>
            </w:r>
            <w:proofErr w:type="spellEnd"/>
            <w:r w:rsidRPr="006F505D">
              <w:rPr>
                <w:rFonts w:ascii="Times New Roman" w:hAnsi="Times New Roman"/>
                <w:lang w:eastAsia="en-IN"/>
              </w:rPr>
              <w:t xml:space="preserve"> two decimals), 20 digits(20 digits with 2 decimal points)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05D" w:rsidRPr="006F505D" w:rsidRDefault="006F505D">
            <w:pPr>
              <w:rPr>
                <w:rFonts w:ascii="Times New Roman" w:hAnsi="Times New Roman"/>
                <w:lang w:eastAsia="en-IN"/>
              </w:rPr>
            </w:pPr>
            <w:r w:rsidRPr="006F505D">
              <w:rPr>
                <w:rFonts w:ascii="Times New Roman" w:hAnsi="Times New Roman"/>
                <w:lang w:eastAsia="en-IN"/>
              </w:rPr>
              <w:t>Funds raised from the pledging of such securities</w:t>
            </w:r>
            <w:r w:rsidRPr="006F505D">
              <w:rPr>
                <w:rFonts w:ascii="Times New Roman" w:hAnsi="Times New Roman"/>
                <w:lang w:eastAsia="en-IN"/>
              </w:rPr>
              <w:br/>
              <w:t xml:space="preserve">Number or ‘0’ </w:t>
            </w:r>
            <w:proofErr w:type="spellStart"/>
            <w:r w:rsidRPr="006F505D">
              <w:rPr>
                <w:rFonts w:ascii="Times New Roman" w:hAnsi="Times New Roman"/>
                <w:lang w:eastAsia="en-IN"/>
              </w:rPr>
              <w:t>incase</w:t>
            </w:r>
            <w:proofErr w:type="spellEnd"/>
            <w:r w:rsidRPr="006F505D">
              <w:rPr>
                <w:rFonts w:ascii="Times New Roman" w:hAnsi="Times New Roman"/>
                <w:lang w:eastAsia="en-IN"/>
              </w:rPr>
              <w:t xml:space="preserve"> of nil balance across all Exchanges</w:t>
            </w:r>
          </w:p>
        </w:tc>
      </w:tr>
      <w:tr w:rsidR="006F505D" w:rsidRPr="006F505D" w:rsidTr="006F505D">
        <w:trPr>
          <w:trHeight w:val="20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05D" w:rsidRPr="006F505D" w:rsidRDefault="006F505D">
            <w:pPr>
              <w:spacing w:line="202" w:lineRule="atLeast"/>
              <w:rPr>
                <w:rFonts w:ascii="Times New Roman" w:hAnsi="Times New Roman"/>
                <w:lang w:eastAsia="en-IN"/>
              </w:rPr>
            </w:pPr>
            <w:r w:rsidRPr="006F505D">
              <w:rPr>
                <w:rFonts w:ascii="Times New Roman" w:hAnsi="Times New Roman"/>
                <w:lang w:eastAsia="en-IN"/>
              </w:rPr>
              <w:t>Action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05D" w:rsidRPr="006F505D" w:rsidRDefault="006F505D" w:rsidP="006F505D">
            <w:pPr>
              <w:spacing w:line="202" w:lineRule="atLeast"/>
              <w:rPr>
                <w:rFonts w:ascii="Times New Roman" w:hAnsi="Times New Roman"/>
                <w:lang w:eastAsia="en-IN"/>
              </w:rPr>
            </w:pPr>
            <w:r w:rsidRPr="006F505D">
              <w:rPr>
                <w:rFonts w:ascii="Times New Roman" w:hAnsi="Times New Roman"/>
                <w:lang w:eastAsia="en-IN"/>
              </w:rPr>
              <w:t> 1 Character i.e. A</w:t>
            </w:r>
            <w:r>
              <w:rPr>
                <w:rFonts w:ascii="Times New Roman" w:hAnsi="Times New Roman"/>
                <w:lang w:eastAsia="en-IN"/>
              </w:rPr>
              <w:t xml:space="preserve"> or</w:t>
            </w:r>
            <w:r w:rsidRPr="006F505D">
              <w:rPr>
                <w:rFonts w:ascii="Times New Roman" w:hAnsi="Times New Roman"/>
                <w:lang w:eastAsia="en-IN"/>
              </w:rPr>
              <w:t xml:space="preserve"> U </w:t>
            </w:r>
            <w:r>
              <w:rPr>
                <w:rFonts w:ascii="Times New Roman" w:hAnsi="Times New Roman"/>
                <w:lang w:eastAsia="en-IN"/>
              </w:rPr>
              <w:t>or</w:t>
            </w:r>
            <w:r w:rsidRPr="006F505D">
              <w:rPr>
                <w:rFonts w:ascii="Times New Roman" w:hAnsi="Times New Roman"/>
                <w:lang w:eastAsia="en-IN"/>
              </w:rPr>
              <w:t xml:space="preserve"> 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05D" w:rsidRPr="006F505D" w:rsidRDefault="006F505D">
            <w:pPr>
              <w:spacing w:line="202" w:lineRule="atLeast"/>
              <w:rPr>
                <w:rFonts w:ascii="Times New Roman" w:hAnsi="Times New Roman"/>
                <w:lang w:eastAsia="en-IN"/>
              </w:rPr>
            </w:pPr>
            <w:r w:rsidRPr="006F505D">
              <w:rPr>
                <w:rFonts w:ascii="Times New Roman" w:hAnsi="Times New Roman"/>
                <w:lang w:eastAsia="en-IN"/>
              </w:rPr>
              <w:t>A = Addition, U = Update, D = Delete </w:t>
            </w:r>
          </w:p>
        </w:tc>
      </w:tr>
    </w:tbl>
    <w:p w:rsidR="002A513F" w:rsidRDefault="002A513F" w:rsidP="000634DB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50EFB" w:rsidRPr="00451463" w:rsidRDefault="00451463" w:rsidP="000634DB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463">
        <w:rPr>
          <w:rFonts w:ascii="Times New Roman" w:hAnsi="Times New Roman" w:cs="Times New Roman"/>
          <w:b/>
          <w:sz w:val="24"/>
          <w:szCs w:val="24"/>
        </w:rPr>
        <w:t>Stock broker</w:t>
      </w:r>
      <w:r w:rsidR="00650EFB" w:rsidRPr="00451463">
        <w:rPr>
          <w:rFonts w:ascii="Times New Roman" w:hAnsi="Times New Roman" w:cs="Times New Roman"/>
          <w:b/>
          <w:sz w:val="24"/>
          <w:szCs w:val="24"/>
        </w:rPr>
        <w:t xml:space="preserve">s are requested to </w:t>
      </w:r>
      <w:r w:rsidRPr="00451463">
        <w:rPr>
          <w:rFonts w:ascii="Times New Roman" w:hAnsi="Times New Roman" w:cs="Times New Roman"/>
          <w:b/>
          <w:sz w:val="24"/>
          <w:szCs w:val="24"/>
        </w:rPr>
        <w:t xml:space="preserve">ensure:- </w:t>
      </w:r>
    </w:p>
    <w:p w:rsidR="00451463" w:rsidRDefault="00451463" w:rsidP="00650EFB">
      <w:pPr>
        <w:pStyle w:val="ListParagraph"/>
        <w:numPr>
          <w:ilvl w:val="0"/>
          <w:numId w:val="3"/>
        </w:numPr>
        <w:spacing w:after="160" w:line="360" w:lineRule="auto"/>
        <w:ind w:left="-142" w:right="-472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enter correct ISIN no. &amp; description of the scrip</w:t>
      </w:r>
    </w:p>
    <w:p w:rsidR="00650EFB" w:rsidRPr="000D19F2" w:rsidRDefault="00650EFB" w:rsidP="00650EFB">
      <w:pPr>
        <w:pStyle w:val="ListParagraph"/>
        <w:numPr>
          <w:ilvl w:val="0"/>
          <w:numId w:val="3"/>
        </w:numPr>
        <w:spacing w:after="160" w:line="360" w:lineRule="auto"/>
        <w:ind w:left="-142" w:right="-472" w:hanging="294"/>
        <w:jc w:val="both"/>
        <w:rPr>
          <w:rFonts w:ascii="Times New Roman" w:hAnsi="Times New Roman"/>
          <w:sz w:val="24"/>
          <w:szCs w:val="24"/>
        </w:rPr>
      </w:pPr>
      <w:r w:rsidRPr="000D19F2">
        <w:rPr>
          <w:rFonts w:ascii="Times New Roman" w:hAnsi="Times New Roman"/>
          <w:sz w:val="24"/>
          <w:szCs w:val="24"/>
        </w:rPr>
        <w:t xml:space="preserve">Total quantity as per </w:t>
      </w:r>
      <w:r>
        <w:rPr>
          <w:rFonts w:ascii="Times New Roman" w:hAnsi="Times New Roman"/>
          <w:b/>
          <w:sz w:val="24"/>
          <w:szCs w:val="24"/>
        </w:rPr>
        <w:t>File</w:t>
      </w:r>
      <w:r w:rsidRPr="000D19F2">
        <w:rPr>
          <w:rFonts w:ascii="Times New Roman" w:hAnsi="Times New Roman"/>
          <w:b/>
          <w:sz w:val="24"/>
          <w:szCs w:val="24"/>
        </w:rPr>
        <w:t xml:space="preserve"> 1</w:t>
      </w:r>
      <w:r w:rsidRPr="000D19F2">
        <w:rPr>
          <w:rFonts w:ascii="Times New Roman" w:hAnsi="Times New Roman"/>
          <w:sz w:val="24"/>
          <w:szCs w:val="24"/>
        </w:rPr>
        <w:t xml:space="preserve"> for the column “</w:t>
      </w:r>
      <w:r w:rsidRPr="000D19F2">
        <w:rPr>
          <w:rFonts w:ascii="Times New Roman" w:hAnsi="Times New Roman"/>
          <w:b/>
          <w:sz w:val="24"/>
          <w:szCs w:val="24"/>
        </w:rPr>
        <w:t>Total number of ISINs”</w:t>
      </w:r>
      <w:r w:rsidRPr="000D19F2">
        <w:rPr>
          <w:rFonts w:ascii="Times New Roman" w:hAnsi="Times New Roman"/>
          <w:sz w:val="24"/>
          <w:szCs w:val="24"/>
        </w:rPr>
        <w:t xml:space="preserve"> has to be same as total sum of count for the column </w:t>
      </w:r>
      <w:r w:rsidRPr="000D19F2">
        <w:rPr>
          <w:rFonts w:ascii="Times New Roman" w:hAnsi="Times New Roman"/>
          <w:b/>
          <w:sz w:val="24"/>
          <w:szCs w:val="24"/>
        </w:rPr>
        <w:t>“ISIN”</w:t>
      </w:r>
      <w:r w:rsidRPr="000D19F2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b/>
          <w:sz w:val="24"/>
          <w:szCs w:val="24"/>
        </w:rPr>
        <w:t>File</w:t>
      </w:r>
      <w:r w:rsidRPr="000D19F2">
        <w:rPr>
          <w:rFonts w:ascii="Times New Roman" w:hAnsi="Times New Roman"/>
          <w:b/>
          <w:sz w:val="24"/>
          <w:szCs w:val="24"/>
        </w:rPr>
        <w:t xml:space="preserve"> 2</w:t>
      </w:r>
      <w:r w:rsidRPr="000D19F2">
        <w:rPr>
          <w:rFonts w:ascii="Times New Roman" w:hAnsi="Times New Roman"/>
          <w:sz w:val="24"/>
          <w:szCs w:val="24"/>
        </w:rPr>
        <w:t>. (Stock broker- client wise)</w:t>
      </w:r>
    </w:p>
    <w:p w:rsidR="00650EFB" w:rsidRPr="000D19F2" w:rsidRDefault="00650EFB" w:rsidP="00650EFB">
      <w:pPr>
        <w:pStyle w:val="ListParagraph"/>
        <w:numPr>
          <w:ilvl w:val="0"/>
          <w:numId w:val="3"/>
        </w:numPr>
        <w:spacing w:after="160" w:line="360" w:lineRule="auto"/>
        <w:ind w:left="-142" w:right="-472" w:hanging="294"/>
        <w:jc w:val="both"/>
        <w:rPr>
          <w:rFonts w:ascii="Times New Roman" w:hAnsi="Times New Roman"/>
          <w:sz w:val="24"/>
          <w:szCs w:val="24"/>
        </w:rPr>
      </w:pPr>
      <w:r w:rsidRPr="000D19F2">
        <w:rPr>
          <w:rFonts w:ascii="Times New Roman" w:hAnsi="Times New Roman"/>
          <w:sz w:val="24"/>
          <w:szCs w:val="24"/>
        </w:rPr>
        <w:t xml:space="preserve">Total quantity as per </w:t>
      </w:r>
      <w:r>
        <w:rPr>
          <w:rFonts w:ascii="Times New Roman" w:hAnsi="Times New Roman"/>
          <w:b/>
          <w:sz w:val="24"/>
          <w:szCs w:val="24"/>
        </w:rPr>
        <w:t>File</w:t>
      </w:r>
      <w:r w:rsidRPr="000D19F2">
        <w:rPr>
          <w:rFonts w:ascii="Times New Roman" w:hAnsi="Times New Roman"/>
          <w:b/>
          <w:sz w:val="24"/>
          <w:szCs w:val="24"/>
        </w:rPr>
        <w:t xml:space="preserve"> 1</w:t>
      </w:r>
      <w:r w:rsidRPr="000D19F2">
        <w:rPr>
          <w:rFonts w:ascii="Times New Roman" w:hAnsi="Times New Roman"/>
          <w:sz w:val="24"/>
          <w:szCs w:val="24"/>
        </w:rPr>
        <w:t xml:space="preserve"> for the column “</w:t>
      </w:r>
      <w:r w:rsidRPr="000D19F2">
        <w:rPr>
          <w:rFonts w:ascii="Times New Roman" w:hAnsi="Times New Roman"/>
          <w:b/>
          <w:sz w:val="24"/>
          <w:szCs w:val="24"/>
        </w:rPr>
        <w:t>Total quantity of securities”</w:t>
      </w:r>
      <w:r w:rsidRPr="000D19F2">
        <w:rPr>
          <w:rFonts w:ascii="Times New Roman" w:hAnsi="Times New Roman"/>
          <w:sz w:val="24"/>
          <w:szCs w:val="24"/>
        </w:rPr>
        <w:t xml:space="preserve"> has to be same as total sum for the column </w:t>
      </w:r>
      <w:r w:rsidRPr="000D19F2">
        <w:rPr>
          <w:rFonts w:ascii="Times New Roman" w:hAnsi="Times New Roman"/>
          <w:b/>
          <w:sz w:val="24"/>
          <w:szCs w:val="24"/>
        </w:rPr>
        <w:t>“Quantity of securities ISIN wise”</w:t>
      </w:r>
      <w:r w:rsidRPr="000D19F2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b/>
          <w:sz w:val="24"/>
          <w:szCs w:val="24"/>
        </w:rPr>
        <w:t>File</w:t>
      </w:r>
      <w:r w:rsidRPr="000D19F2">
        <w:rPr>
          <w:rFonts w:ascii="Times New Roman" w:hAnsi="Times New Roman"/>
          <w:b/>
          <w:sz w:val="24"/>
          <w:szCs w:val="24"/>
        </w:rPr>
        <w:t xml:space="preserve"> 2</w:t>
      </w:r>
      <w:r w:rsidRPr="000D19F2">
        <w:rPr>
          <w:rFonts w:ascii="Times New Roman" w:hAnsi="Times New Roman"/>
          <w:sz w:val="24"/>
          <w:szCs w:val="24"/>
        </w:rPr>
        <w:t>. (Stock broker- client wise)</w:t>
      </w:r>
    </w:p>
    <w:p w:rsidR="00650EFB" w:rsidRDefault="00650EFB" w:rsidP="00650EFB">
      <w:pPr>
        <w:pStyle w:val="ListParagraph"/>
        <w:numPr>
          <w:ilvl w:val="0"/>
          <w:numId w:val="3"/>
        </w:numPr>
        <w:spacing w:after="160" w:line="360" w:lineRule="auto"/>
        <w:ind w:left="-142" w:right="-472" w:hanging="294"/>
        <w:jc w:val="both"/>
        <w:rPr>
          <w:rFonts w:ascii="Times New Roman" w:hAnsi="Times New Roman"/>
          <w:sz w:val="24"/>
          <w:szCs w:val="24"/>
        </w:rPr>
      </w:pPr>
      <w:r w:rsidRPr="000D19F2">
        <w:rPr>
          <w:rFonts w:ascii="Times New Roman" w:hAnsi="Times New Roman"/>
          <w:sz w:val="24"/>
          <w:szCs w:val="24"/>
        </w:rPr>
        <w:t xml:space="preserve">Total quantity as per </w:t>
      </w:r>
      <w:r>
        <w:rPr>
          <w:rFonts w:ascii="Times New Roman" w:hAnsi="Times New Roman"/>
          <w:b/>
          <w:sz w:val="24"/>
          <w:szCs w:val="24"/>
        </w:rPr>
        <w:t>File</w:t>
      </w:r>
      <w:r w:rsidRPr="000D19F2">
        <w:rPr>
          <w:rFonts w:ascii="Times New Roman" w:hAnsi="Times New Roman"/>
          <w:b/>
          <w:sz w:val="24"/>
          <w:szCs w:val="24"/>
        </w:rPr>
        <w:t xml:space="preserve"> 1</w:t>
      </w:r>
      <w:r w:rsidRPr="000D19F2">
        <w:rPr>
          <w:rFonts w:ascii="Times New Roman" w:hAnsi="Times New Roman"/>
          <w:sz w:val="24"/>
          <w:szCs w:val="24"/>
        </w:rPr>
        <w:t xml:space="preserve"> for the column “</w:t>
      </w:r>
      <w:r w:rsidRPr="000D19F2">
        <w:rPr>
          <w:rFonts w:ascii="Times New Roman" w:hAnsi="Times New Roman"/>
          <w:b/>
          <w:sz w:val="24"/>
          <w:szCs w:val="24"/>
        </w:rPr>
        <w:t>Quantity of securities pledged”</w:t>
      </w:r>
      <w:r w:rsidRPr="000D19F2">
        <w:rPr>
          <w:rFonts w:ascii="Times New Roman" w:hAnsi="Times New Roman"/>
          <w:sz w:val="24"/>
          <w:szCs w:val="24"/>
        </w:rPr>
        <w:t xml:space="preserve"> has to be same as total sum for the column </w:t>
      </w:r>
      <w:r w:rsidRPr="000D19F2">
        <w:rPr>
          <w:rFonts w:ascii="Times New Roman" w:hAnsi="Times New Roman"/>
          <w:b/>
          <w:sz w:val="24"/>
          <w:szCs w:val="24"/>
        </w:rPr>
        <w:t>“Quantity of security pledged ISIN wise”</w:t>
      </w:r>
      <w:r w:rsidRPr="000D19F2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b/>
          <w:sz w:val="24"/>
          <w:szCs w:val="24"/>
        </w:rPr>
        <w:t>File</w:t>
      </w:r>
      <w:r w:rsidRPr="000D19F2">
        <w:rPr>
          <w:rFonts w:ascii="Times New Roman" w:hAnsi="Times New Roman"/>
          <w:b/>
          <w:sz w:val="24"/>
          <w:szCs w:val="24"/>
        </w:rPr>
        <w:t xml:space="preserve"> 2</w:t>
      </w:r>
      <w:r w:rsidRPr="000D19F2">
        <w:rPr>
          <w:rFonts w:ascii="Times New Roman" w:hAnsi="Times New Roman"/>
          <w:sz w:val="24"/>
          <w:szCs w:val="24"/>
        </w:rPr>
        <w:t>. (Stock broker- client wise)</w:t>
      </w:r>
    </w:p>
    <w:p w:rsidR="00000F04" w:rsidRDefault="00650EFB" w:rsidP="00000F04">
      <w:pPr>
        <w:pStyle w:val="ListParagraph"/>
        <w:numPr>
          <w:ilvl w:val="0"/>
          <w:numId w:val="3"/>
        </w:numPr>
        <w:spacing w:after="160" w:line="360" w:lineRule="auto"/>
        <w:ind w:left="-142" w:right="-472" w:hanging="294"/>
        <w:jc w:val="both"/>
        <w:rPr>
          <w:rFonts w:ascii="Times New Roman" w:hAnsi="Times New Roman"/>
          <w:sz w:val="24"/>
          <w:szCs w:val="24"/>
        </w:rPr>
      </w:pPr>
      <w:r w:rsidRPr="00650EFB">
        <w:rPr>
          <w:rFonts w:ascii="Times New Roman" w:hAnsi="Times New Roman"/>
          <w:sz w:val="24"/>
          <w:szCs w:val="24"/>
        </w:rPr>
        <w:t xml:space="preserve">Total amount as per </w:t>
      </w:r>
      <w:r>
        <w:rPr>
          <w:rFonts w:ascii="Times New Roman" w:hAnsi="Times New Roman"/>
          <w:b/>
          <w:sz w:val="24"/>
          <w:szCs w:val="24"/>
        </w:rPr>
        <w:t>File</w:t>
      </w:r>
      <w:r w:rsidRPr="00650EFB">
        <w:rPr>
          <w:rFonts w:ascii="Times New Roman" w:hAnsi="Times New Roman"/>
          <w:b/>
          <w:sz w:val="24"/>
          <w:szCs w:val="24"/>
        </w:rPr>
        <w:t xml:space="preserve"> 1</w:t>
      </w:r>
      <w:r w:rsidRPr="00650EFB">
        <w:rPr>
          <w:rFonts w:ascii="Times New Roman" w:hAnsi="Times New Roman"/>
          <w:sz w:val="24"/>
          <w:szCs w:val="24"/>
        </w:rPr>
        <w:t xml:space="preserve"> for the column “</w:t>
      </w:r>
      <w:r w:rsidRPr="00650EFB">
        <w:rPr>
          <w:rFonts w:ascii="Times New Roman" w:hAnsi="Times New Roman"/>
          <w:b/>
          <w:sz w:val="24"/>
          <w:szCs w:val="24"/>
        </w:rPr>
        <w:t>Funds raised”</w:t>
      </w:r>
      <w:r w:rsidRPr="00650EFB">
        <w:rPr>
          <w:rFonts w:ascii="Times New Roman" w:hAnsi="Times New Roman"/>
          <w:sz w:val="24"/>
          <w:szCs w:val="24"/>
        </w:rPr>
        <w:t xml:space="preserve"> has to be same as total sum for the column </w:t>
      </w:r>
      <w:r w:rsidRPr="00650EFB">
        <w:rPr>
          <w:rFonts w:ascii="Times New Roman" w:hAnsi="Times New Roman"/>
          <w:b/>
          <w:sz w:val="24"/>
          <w:szCs w:val="24"/>
        </w:rPr>
        <w:t>“Funds raised from Pledging ISIN wise (</w:t>
      </w:r>
      <w:proofErr w:type="spellStart"/>
      <w:r w:rsidRPr="00650EFB">
        <w:rPr>
          <w:rFonts w:ascii="Times New Roman" w:hAnsi="Times New Roman"/>
          <w:b/>
          <w:sz w:val="24"/>
          <w:szCs w:val="24"/>
        </w:rPr>
        <w:t>Rs</w:t>
      </w:r>
      <w:proofErr w:type="spellEnd"/>
      <w:r w:rsidRPr="00650EFB">
        <w:rPr>
          <w:rFonts w:ascii="Times New Roman" w:hAnsi="Times New Roman"/>
          <w:b/>
          <w:sz w:val="24"/>
          <w:szCs w:val="24"/>
        </w:rPr>
        <w:t>.)”</w:t>
      </w:r>
      <w:r w:rsidRPr="00650EFB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b/>
          <w:sz w:val="24"/>
          <w:szCs w:val="24"/>
        </w:rPr>
        <w:t>File</w:t>
      </w:r>
      <w:r w:rsidRPr="00650EFB">
        <w:rPr>
          <w:rFonts w:ascii="Times New Roman" w:hAnsi="Times New Roman"/>
          <w:b/>
          <w:sz w:val="24"/>
          <w:szCs w:val="24"/>
        </w:rPr>
        <w:t xml:space="preserve"> 2</w:t>
      </w:r>
      <w:r w:rsidRPr="00650EFB">
        <w:rPr>
          <w:rFonts w:ascii="Times New Roman" w:hAnsi="Times New Roman"/>
          <w:sz w:val="24"/>
          <w:szCs w:val="24"/>
        </w:rPr>
        <w:t>. (Stock broker- client wise)</w:t>
      </w:r>
    </w:p>
    <w:p w:rsidR="00000F04" w:rsidRPr="00000F04" w:rsidRDefault="00600D4F" w:rsidP="00000F04">
      <w:pPr>
        <w:pStyle w:val="ListParagraph"/>
        <w:numPr>
          <w:ilvl w:val="0"/>
          <w:numId w:val="3"/>
        </w:numPr>
        <w:spacing w:after="160" w:line="360" w:lineRule="auto"/>
        <w:ind w:left="-142" w:right="-472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that in </w:t>
      </w:r>
      <w:r w:rsidRPr="00600D4F">
        <w:rPr>
          <w:rFonts w:ascii="Times New Roman" w:hAnsi="Times New Roman"/>
          <w:b/>
          <w:sz w:val="24"/>
          <w:szCs w:val="24"/>
        </w:rPr>
        <w:t>File 2</w:t>
      </w:r>
      <w:r>
        <w:rPr>
          <w:rFonts w:ascii="Times New Roman" w:hAnsi="Times New Roman"/>
          <w:sz w:val="24"/>
          <w:szCs w:val="24"/>
        </w:rPr>
        <w:t xml:space="preserve"> UCC and ISIN combination cannot repeat twice. </w:t>
      </w:r>
      <w:r w:rsidR="00000F04" w:rsidRPr="00000F04">
        <w:rPr>
          <w:rFonts w:ascii="Times New Roman" w:hAnsi="Times New Roman"/>
          <w:sz w:val="24"/>
          <w:szCs w:val="24"/>
        </w:rPr>
        <w:t xml:space="preserve">Unless action is </w:t>
      </w:r>
      <w:r w:rsidR="00000F04" w:rsidRPr="00000F04">
        <w:rPr>
          <w:rFonts w:ascii="Times New Roman" w:hAnsi="Times New Roman"/>
          <w:b/>
          <w:sz w:val="24"/>
          <w:szCs w:val="24"/>
        </w:rPr>
        <w:t>U / D.</w:t>
      </w:r>
    </w:p>
    <w:p w:rsidR="00000F04" w:rsidRPr="00600D4F" w:rsidRDefault="00000F04" w:rsidP="00600D4F">
      <w:pPr>
        <w:pStyle w:val="ListParagraph"/>
        <w:numPr>
          <w:ilvl w:val="0"/>
          <w:numId w:val="3"/>
        </w:numPr>
        <w:spacing w:after="160" w:line="360" w:lineRule="auto"/>
        <w:ind w:left="-142" w:right="-472" w:hanging="294"/>
        <w:jc w:val="both"/>
        <w:rPr>
          <w:rFonts w:ascii="Times New Roman" w:hAnsi="Times New Roman"/>
          <w:sz w:val="24"/>
          <w:szCs w:val="24"/>
        </w:rPr>
      </w:pPr>
      <w:r w:rsidRPr="00000F04">
        <w:rPr>
          <w:rFonts w:ascii="Times New Roman" w:hAnsi="Times New Roman"/>
          <w:sz w:val="24"/>
          <w:szCs w:val="24"/>
        </w:rPr>
        <w:t xml:space="preserve">In </w:t>
      </w:r>
      <w:r w:rsidR="006C044D">
        <w:rPr>
          <w:rFonts w:ascii="Times New Roman" w:hAnsi="Times New Roman"/>
          <w:b/>
          <w:sz w:val="24"/>
          <w:szCs w:val="24"/>
        </w:rPr>
        <w:t>File</w:t>
      </w:r>
      <w:r w:rsidRPr="00000F04">
        <w:rPr>
          <w:rFonts w:ascii="Times New Roman" w:hAnsi="Times New Roman"/>
          <w:b/>
          <w:sz w:val="24"/>
          <w:szCs w:val="24"/>
        </w:rPr>
        <w:t xml:space="preserve"> 2</w:t>
      </w:r>
      <w:r w:rsidRPr="00000F04">
        <w:rPr>
          <w:rFonts w:ascii="Times New Roman" w:hAnsi="Times New Roman"/>
          <w:sz w:val="24"/>
          <w:szCs w:val="24"/>
        </w:rPr>
        <w:t xml:space="preserve"> If stock broker would like to modify </w:t>
      </w:r>
      <w:r w:rsidRPr="00000F04">
        <w:rPr>
          <w:rFonts w:ascii="Times New Roman" w:hAnsi="Times New Roman"/>
          <w:b/>
          <w:sz w:val="24"/>
          <w:szCs w:val="24"/>
        </w:rPr>
        <w:t>(U)</w:t>
      </w:r>
      <w:r w:rsidRPr="00000F04">
        <w:rPr>
          <w:rFonts w:ascii="Times New Roman" w:hAnsi="Times New Roman"/>
          <w:sz w:val="24"/>
          <w:szCs w:val="24"/>
        </w:rPr>
        <w:t xml:space="preserve"> or delete </w:t>
      </w:r>
      <w:r w:rsidRPr="00000F04">
        <w:rPr>
          <w:rFonts w:ascii="Times New Roman" w:hAnsi="Times New Roman"/>
          <w:b/>
          <w:sz w:val="24"/>
          <w:szCs w:val="24"/>
        </w:rPr>
        <w:t>(D)</w:t>
      </w:r>
      <w:r w:rsidRPr="00000F04">
        <w:rPr>
          <w:rFonts w:ascii="Times New Roman" w:hAnsi="Times New Roman"/>
          <w:sz w:val="24"/>
          <w:szCs w:val="24"/>
        </w:rPr>
        <w:t xml:space="preserve"> the records then validation for the same has to </w:t>
      </w:r>
      <w:r w:rsidR="00600D4F">
        <w:rPr>
          <w:rFonts w:ascii="Times New Roman" w:hAnsi="Times New Roman"/>
          <w:sz w:val="24"/>
          <w:szCs w:val="24"/>
        </w:rPr>
        <w:t>be combination of ISIN and UCC.</w:t>
      </w:r>
      <w:r w:rsidR="00BF3D40">
        <w:rPr>
          <w:rFonts w:ascii="Times New Roman" w:hAnsi="Times New Roman"/>
          <w:sz w:val="24"/>
          <w:szCs w:val="24"/>
        </w:rPr>
        <w:t xml:space="preserve"> However, this facility would be available for limited point of time i.e. by 20</w:t>
      </w:r>
      <w:r w:rsidR="00BF3D40" w:rsidRPr="00BF3D40">
        <w:rPr>
          <w:rFonts w:ascii="Times New Roman" w:hAnsi="Times New Roman"/>
          <w:sz w:val="24"/>
          <w:szCs w:val="24"/>
          <w:vertAlign w:val="superscript"/>
        </w:rPr>
        <w:t>th</w:t>
      </w:r>
      <w:r w:rsidR="00BF3D40">
        <w:rPr>
          <w:rFonts w:ascii="Times New Roman" w:hAnsi="Times New Roman"/>
          <w:sz w:val="24"/>
          <w:szCs w:val="24"/>
        </w:rPr>
        <w:t xml:space="preserve"> calendar day of the month.</w:t>
      </w:r>
    </w:p>
    <w:sectPr w:rsidR="00000F04" w:rsidRPr="00600D4F" w:rsidSect="0045146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56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C2" w:rsidRDefault="00B219C2" w:rsidP="00F81242">
      <w:pPr>
        <w:spacing w:after="0" w:line="240" w:lineRule="auto"/>
      </w:pPr>
      <w:r>
        <w:separator/>
      </w:r>
    </w:p>
  </w:endnote>
  <w:endnote w:type="continuationSeparator" w:id="0">
    <w:p w:rsidR="00B219C2" w:rsidRDefault="00B219C2" w:rsidP="00F8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42" w:rsidRDefault="00F81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42" w:rsidRDefault="00F8124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3424555</wp:posOffset>
              </wp:positionH>
              <wp:positionV relativeFrom="paragraph">
                <wp:posOffset>239395</wp:posOffset>
              </wp:positionV>
              <wp:extent cx="949960" cy="254000"/>
              <wp:effectExtent l="0" t="0" r="0" b="0"/>
              <wp:wrapNone/>
              <wp:docPr id="7" name="expertsource_setting_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996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1242" w:rsidRPr="00F81242" w:rsidRDefault="00F81242">
                          <w:pPr>
                            <w:rPr>
                              <w:rFonts w:ascii="Arial" w:hAnsi="Arial" w:cs="Arial"/>
                              <w:color w:val="8585FF"/>
                              <w:sz w:val="16"/>
                            </w:rPr>
                          </w:pPr>
                          <w:r w:rsidRPr="00F81242">
                            <w:rPr>
                              <w:rFonts w:ascii="Arial" w:hAnsi="Arial" w:cs="Arial"/>
                              <w:color w:val="8585FF"/>
                              <w:sz w:val="16"/>
                            </w:rPr>
                            <w:t>BSE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expertsource_setting_footer" o:spid="_x0000_s1026" type="#_x0000_t202" style="position:absolute;margin-left:269.65pt;margin-top:18.85pt;width:74.8pt;height:2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" filled="f" stroked="f" strokeweight=".5pt">
              <v:fill o:detectmouseclick="t"/>
              <v:textbox>
                <w:txbxContent>
                  <w:p w:rsidR="00F81242" w:rsidRPr="00F81242" w:rsidRDefault="00F81242">
                    <w:pPr>
                      <w:rPr>
                        <w:rFonts w:ascii="Arial" w:hAnsi="Arial" w:cs="Arial"/>
                        <w:color w:val="8585FF"/>
                        <w:sz w:val="16"/>
                      </w:rPr>
                    </w:pPr>
                    <w:r w:rsidRPr="00F81242">
                      <w:rPr>
                        <w:rFonts w:ascii="Arial" w:hAnsi="Arial" w:cs="Arial"/>
                        <w:color w:val="8585FF"/>
                        <w:sz w:val="16"/>
                      </w:rPr>
                      <w:t>BSE - Internal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42" w:rsidRDefault="00F81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C2" w:rsidRDefault="00B219C2" w:rsidP="00F81242">
      <w:pPr>
        <w:spacing w:after="0" w:line="240" w:lineRule="auto"/>
      </w:pPr>
      <w:r>
        <w:separator/>
      </w:r>
    </w:p>
  </w:footnote>
  <w:footnote w:type="continuationSeparator" w:id="0">
    <w:p w:rsidR="00B219C2" w:rsidRDefault="00B219C2" w:rsidP="00F8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42" w:rsidRDefault="00F812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42" w:rsidRDefault="00F81242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expertsource_watermark" o:spid="_x0000_s2049" type="#_x0000_t136" style="position:absolute;margin-left:0;margin-top:0;width:406.1pt;height:270.7pt;rotation:315;z-index:251660288;mso-position-horizontal:center;mso-position-horizontal-relative:margin;mso-position-vertical:center;mso-position-vertical-relative:margin" fillcolor="silver" stroked="f">
          <v:fill opacity=".5"/>
          <v:stroke r:id="rId1" o:title=""/>
          <v:shadow color="#868686"/>
          <v:textpath style="font-family:&quot;Times New Roman&quot;;font-size:1pt;v-text-kern:t" trim="t" fitpath="t" string="   "/>
          <o:lock v:ext="edit" aspectratio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42" w:rsidRDefault="00F812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7F9B"/>
    <w:multiLevelType w:val="hybridMultilevel"/>
    <w:tmpl w:val="78F6D22E"/>
    <w:lvl w:ilvl="0" w:tplc="6DBAD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168F"/>
    <w:multiLevelType w:val="hybridMultilevel"/>
    <w:tmpl w:val="6218A2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2B0BAE"/>
    <w:multiLevelType w:val="hybridMultilevel"/>
    <w:tmpl w:val="65CCE2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43C67"/>
    <w:multiLevelType w:val="hybridMultilevel"/>
    <w:tmpl w:val="0832A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F1"/>
    <w:rsid w:val="00000F04"/>
    <w:rsid w:val="00002456"/>
    <w:rsid w:val="00002F55"/>
    <w:rsid w:val="00006835"/>
    <w:rsid w:val="00017357"/>
    <w:rsid w:val="000634DB"/>
    <w:rsid w:val="00065C9F"/>
    <w:rsid w:val="000E0AED"/>
    <w:rsid w:val="000F6603"/>
    <w:rsid w:val="00102534"/>
    <w:rsid w:val="00152BBB"/>
    <w:rsid w:val="00156137"/>
    <w:rsid w:val="001B401A"/>
    <w:rsid w:val="00234644"/>
    <w:rsid w:val="002418E9"/>
    <w:rsid w:val="00244C0C"/>
    <w:rsid w:val="002A513F"/>
    <w:rsid w:val="002D42CC"/>
    <w:rsid w:val="00324D60"/>
    <w:rsid w:val="003328F4"/>
    <w:rsid w:val="00341E6A"/>
    <w:rsid w:val="00363293"/>
    <w:rsid w:val="00363533"/>
    <w:rsid w:val="003A0B34"/>
    <w:rsid w:val="003B242F"/>
    <w:rsid w:val="003B53B0"/>
    <w:rsid w:val="00411AFD"/>
    <w:rsid w:val="00444927"/>
    <w:rsid w:val="00451463"/>
    <w:rsid w:val="004654A1"/>
    <w:rsid w:val="004D0D57"/>
    <w:rsid w:val="004D52F0"/>
    <w:rsid w:val="00513FEB"/>
    <w:rsid w:val="00585178"/>
    <w:rsid w:val="005916E8"/>
    <w:rsid w:val="005C126F"/>
    <w:rsid w:val="005C6016"/>
    <w:rsid w:val="005F556C"/>
    <w:rsid w:val="00600D4F"/>
    <w:rsid w:val="006072DF"/>
    <w:rsid w:val="006356AE"/>
    <w:rsid w:val="00650EFB"/>
    <w:rsid w:val="006C044D"/>
    <w:rsid w:val="006D4C5B"/>
    <w:rsid w:val="006F3BE9"/>
    <w:rsid w:val="006F505D"/>
    <w:rsid w:val="00743799"/>
    <w:rsid w:val="00752830"/>
    <w:rsid w:val="00762FA3"/>
    <w:rsid w:val="007E0E55"/>
    <w:rsid w:val="007F2C5D"/>
    <w:rsid w:val="007F4220"/>
    <w:rsid w:val="00870A4F"/>
    <w:rsid w:val="00874780"/>
    <w:rsid w:val="00891596"/>
    <w:rsid w:val="0089296C"/>
    <w:rsid w:val="009025EA"/>
    <w:rsid w:val="0091048C"/>
    <w:rsid w:val="00972C80"/>
    <w:rsid w:val="00987C13"/>
    <w:rsid w:val="009A5703"/>
    <w:rsid w:val="009C0A41"/>
    <w:rsid w:val="009F22E6"/>
    <w:rsid w:val="00A6092C"/>
    <w:rsid w:val="00A93294"/>
    <w:rsid w:val="00AC0528"/>
    <w:rsid w:val="00AC57A0"/>
    <w:rsid w:val="00AD0530"/>
    <w:rsid w:val="00AE7476"/>
    <w:rsid w:val="00B0506C"/>
    <w:rsid w:val="00B219C2"/>
    <w:rsid w:val="00B7281F"/>
    <w:rsid w:val="00B77FEB"/>
    <w:rsid w:val="00BC0E9A"/>
    <w:rsid w:val="00BF0B0C"/>
    <w:rsid w:val="00BF3D40"/>
    <w:rsid w:val="00C25E42"/>
    <w:rsid w:val="00C40C95"/>
    <w:rsid w:val="00CE3503"/>
    <w:rsid w:val="00CF0478"/>
    <w:rsid w:val="00D03CB7"/>
    <w:rsid w:val="00D50478"/>
    <w:rsid w:val="00D72D61"/>
    <w:rsid w:val="00D916F1"/>
    <w:rsid w:val="00DB2CB0"/>
    <w:rsid w:val="00DF69D0"/>
    <w:rsid w:val="00E06185"/>
    <w:rsid w:val="00E61036"/>
    <w:rsid w:val="00E8437A"/>
    <w:rsid w:val="00E86F3C"/>
    <w:rsid w:val="00EA3438"/>
    <w:rsid w:val="00ED6A40"/>
    <w:rsid w:val="00F12BCC"/>
    <w:rsid w:val="00F348DF"/>
    <w:rsid w:val="00F67594"/>
    <w:rsid w:val="00F80885"/>
    <w:rsid w:val="00F81242"/>
    <w:rsid w:val="00F90133"/>
    <w:rsid w:val="00FA73C4"/>
    <w:rsid w:val="00FB6946"/>
    <w:rsid w:val="00FC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0E371B3-B7FE-4935-B269-7D4E98A0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83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2F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6F505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F81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42"/>
  </w:style>
  <w:style w:type="paragraph" w:styleId="Footer">
    <w:name w:val="footer"/>
    <w:basedOn w:val="Normal"/>
    <w:link w:val="FooterChar"/>
    <w:uiPriority w:val="99"/>
    <w:unhideWhenUsed/>
    <w:rsid w:val="00F81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lassify>
  <SNO>1</SNO>
  <KDate>2019-02-28 12:03:10</KDate>
  <Classification>BSE - Internal</Classification>
  <HostName>BSEF24WL010</HostName>
  <Domain_User>BSELTD/priyanka.kadam</Domain_User>
  <IPAdd>10.228.9.50</IPAdd>
  <FilePath>C:\Users\priyanka.kadam\Desktop\Notices Uploaded\CFS\Annexure - 5.doc</FilePath>
  <KID>F8CAB84C1D1C636869521906871114</KID>
</Klassif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548B1-2D32-41B4-B562-3FECE7C23EFF}">
  <ds:schemaRefs/>
</ds:datastoreItem>
</file>

<file path=customXml/itemProps2.xml><?xml version="1.0" encoding="utf-8"?>
<ds:datastoreItem xmlns:ds="http://schemas.openxmlformats.org/officeDocument/2006/customXml" ds:itemID="{FEACAFAB-BCAD-471E-A94C-67980741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Ajinkya Nikam</dc:creator>
  <cp:keywords/>
  <dc:description/>
  <cp:lastModifiedBy>Priyanka Kadam</cp:lastModifiedBy>
  <cp:revision>43</cp:revision>
  <cp:lastPrinted>2019-02-28T06:33:00Z</cp:lastPrinted>
  <dcterms:created xsi:type="dcterms:W3CDTF">2017-10-31T05:31:00Z</dcterms:created>
  <dcterms:modified xsi:type="dcterms:W3CDTF">2019-02-28T06:33:00Z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BSE - Internal</vt:lpwstr>
  </property>
</Properties>
</file>