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66E7" w14:textId="0AB62E05" w:rsidR="005A23CB" w:rsidRPr="00D3382D" w:rsidRDefault="005A23CB" w:rsidP="005A23CB">
      <w:pPr>
        <w:pStyle w:val="Default"/>
        <w:jc w:val="both"/>
        <w:rPr>
          <w:rFonts w:ascii="Bell MT" w:hAnsi="Bell MT"/>
          <w:b/>
          <w:sz w:val="23"/>
          <w:szCs w:val="23"/>
        </w:rPr>
      </w:pPr>
      <w:r w:rsidRPr="00D3382D">
        <w:rPr>
          <w:rFonts w:ascii="Bell MT" w:hAnsi="Bell MT"/>
          <w:b/>
          <w:sz w:val="23"/>
          <w:szCs w:val="23"/>
        </w:rPr>
        <w:t xml:space="preserve">For accreditation as an Accredited Investor </w:t>
      </w:r>
      <w:proofErr w:type="gramStart"/>
      <w:r w:rsidRPr="00D3382D">
        <w:rPr>
          <w:rFonts w:ascii="Bell MT" w:hAnsi="Bell MT"/>
          <w:b/>
          <w:sz w:val="23"/>
          <w:szCs w:val="23"/>
        </w:rPr>
        <w:t>for the purpose of</w:t>
      </w:r>
      <w:proofErr w:type="gramEnd"/>
      <w:r w:rsidRPr="00D3382D">
        <w:rPr>
          <w:rFonts w:ascii="Bell MT" w:hAnsi="Bell MT"/>
          <w:b/>
          <w:sz w:val="23"/>
          <w:szCs w:val="23"/>
        </w:rPr>
        <w:t xml:space="preserve"> Innovators Growth Platform, the investor having a </w:t>
      </w:r>
      <w:proofErr w:type="spellStart"/>
      <w:r w:rsidRPr="00D3382D">
        <w:rPr>
          <w:rFonts w:ascii="Bell MT" w:hAnsi="Bell MT"/>
          <w:b/>
          <w:sz w:val="23"/>
          <w:szCs w:val="23"/>
        </w:rPr>
        <w:t>demat</w:t>
      </w:r>
      <w:proofErr w:type="spellEnd"/>
      <w:r w:rsidRPr="00D3382D">
        <w:rPr>
          <w:rFonts w:ascii="Bell MT" w:hAnsi="Bell MT"/>
          <w:b/>
          <w:sz w:val="23"/>
          <w:szCs w:val="23"/>
        </w:rPr>
        <w:t xml:space="preserve"> account with a Depository shall submit the following documents with the Exchange: </w:t>
      </w:r>
    </w:p>
    <w:p w14:paraId="4127A81A" w14:textId="2968D346" w:rsidR="005A23CB" w:rsidRPr="005A23CB" w:rsidRDefault="005A23CB" w:rsidP="005A23CB">
      <w:pPr>
        <w:pStyle w:val="Default"/>
        <w:jc w:val="both"/>
        <w:rPr>
          <w:rFonts w:ascii="Bell MT" w:hAnsi="Bell MT"/>
          <w:sz w:val="23"/>
          <w:szCs w:val="23"/>
        </w:rPr>
      </w:pPr>
    </w:p>
    <w:tbl>
      <w:tblPr>
        <w:tblStyle w:val="TableGrid"/>
        <w:tblW w:w="0" w:type="auto"/>
        <w:tblLook w:val="04A0" w:firstRow="1" w:lastRow="0" w:firstColumn="1" w:lastColumn="0" w:noHBand="0" w:noVBand="1"/>
      </w:tblPr>
      <w:tblGrid>
        <w:gridCol w:w="704"/>
        <w:gridCol w:w="8080"/>
        <w:gridCol w:w="1313"/>
      </w:tblGrid>
      <w:tr w:rsidR="005A23CB" w:rsidRPr="005A23CB" w14:paraId="59BFDB09" w14:textId="77777777" w:rsidTr="005A23CB">
        <w:tc>
          <w:tcPr>
            <w:tcW w:w="704" w:type="dxa"/>
          </w:tcPr>
          <w:p w14:paraId="3ADF59F4" w14:textId="10D43608" w:rsidR="005A23CB" w:rsidRPr="00D3382D" w:rsidRDefault="005A23CB" w:rsidP="005A23CB">
            <w:pPr>
              <w:pStyle w:val="Default"/>
              <w:jc w:val="both"/>
              <w:rPr>
                <w:rFonts w:ascii="Bell MT" w:hAnsi="Bell MT"/>
                <w:b/>
                <w:sz w:val="23"/>
                <w:szCs w:val="23"/>
              </w:rPr>
            </w:pPr>
            <w:r w:rsidRPr="00D3382D">
              <w:rPr>
                <w:rFonts w:ascii="Bell MT" w:hAnsi="Bell MT"/>
                <w:b/>
                <w:sz w:val="23"/>
                <w:szCs w:val="23"/>
              </w:rPr>
              <w:t>Sr. No</w:t>
            </w:r>
          </w:p>
        </w:tc>
        <w:tc>
          <w:tcPr>
            <w:tcW w:w="8080" w:type="dxa"/>
          </w:tcPr>
          <w:p w14:paraId="258AB78A" w14:textId="5BCC90EC" w:rsidR="005A23CB" w:rsidRPr="00D3382D" w:rsidRDefault="005A23CB" w:rsidP="005A23CB">
            <w:pPr>
              <w:pStyle w:val="Default"/>
              <w:jc w:val="both"/>
              <w:rPr>
                <w:rFonts w:ascii="Bell MT" w:hAnsi="Bell MT"/>
                <w:b/>
                <w:sz w:val="23"/>
                <w:szCs w:val="23"/>
              </w:rPr>
            </w:pPr>
            <w:r w:rsidRPr="00D3382D">
              <w:rPr>
                <w:rFonts w:ascii="Bell MT" w:hAnsi="Bell MT"/>
                <w:b/>
                <w:sz w:val="23"/>
                <w:szCs w:val="23"/>
              </w:rPr>
              <w:t>Document</w:t>
            </w:r>
          </w:p>
        </w:tc>
        <w:tc>
          <w:tcPr>
            <w:tcW w:w="1313" w:type="dxa"/>
          </w:tcPr>
          <w:p w14:paraId="55AFF110" w14:textId="1A5CDD67" w:rsidR="005A23CB" w:rsidRPr="00D3382D" w:rsidRDefault="005A23CB" w:rsidP="005A23CB">
            <w:pPr>
              <w:pStyle w:val="Default"/>
              <w:jc w:val="both"/>
              <w:rPr>
                <w:rFonts w:ascii="Bell MT" w:hAnsi="Bell MT"/>
                <w:b/>
                <w:sz w:val="23"/>
                <w:szCs w:val="23"/>
              </w:rPr>
            </w:pPr>
            <w:r w:rsidRPr="00D3382D">
              <w:rPr>
                <w:rFonts w:ascii="Bell MT" w:hAnsi="Bell MT"/>
                <w:b/>
                <w:sz w:val="23"/>
                <w:szCs w:val="23"/>
              </w:rPr>
              <w:t>Submitted (Yes/No)</w:t>
            </w:r>
          </w:p>
        </w:tc>
      </w:tr>
      <w:tr w:rsidR="005A23CB" w:rsidRPr="005A23CB" w14:paraId="1A431AE3" w14:textId="77777777" w:rsidTr="005A23CB">
        <w:tc>
          <w:tcPr>
            <w:tcW w:w="704" w:type="dxa"/>
          </w:tcPr>
          <w:p w14:paraId="3042DB83" w14:textId="77777777" w:rsidR="005A23CB" w:rsidRPr="005A23CB" w:rsidRDefault="005A23CB" w:rsidP="005A23CB">
            <w:pPr>
              <w:pStyle w:val="Default"/>
              <w:jc w:val="both"/>
              <w:rPr>
                <w:rFonts w:ascii="Bell MT" w:hAnsi="Bell MT"/>
                <w:sz w:val="23"/>
                <w:szCs w:val="23"/>
              </w:rPr>
            </w:pPr>
          </w:p>
        </w:tc>
        <w:tc>
          <w:tcPr>
            <w:tcW w:w="8080" w:type="dxa"/>
          </w:tcPr>
          <w:p w14:paraId="0FEBF201" w14:textId="282A103F" w:rsidR="005A23CB" w:rsidRPr="005A23CB" w:rsidRDefault="005A23CB" w:rsidP="003F0B5B">
            <w:pPr>
              <w:pStyle w:val="Default"/>
              <w:numPr>
                <w:ilvl w:val="0"/>
                <w:numId w:val="6"/>
              </w:numPr>
              <w:spacing w:after="160"/>
              <w:jc w:val="both"/>
              <w:rPr>
                <w:rFonts w:ascii="Bell MT" w:hAnsi="Bell MT"/>
                <w:sz w:val="23"/>
                <w:szCs w:val="23"/>
              </w:rPr>
            </w:pPr>
            <w:r w:rsidRPr="005A23CB">
              <w:rPr>
                <w:rFonts w:ascii="Bell MT" w:hAnsi="Bell MT"/>
                <w:b/>
                <w:bCs/>
                <w:sz w:val="23"/>
                <w:szCs w:val="23"/>
              </w:rPr>
              <w:t xml:space="preserve">In case of Individual / HUF </w:t>
            </w:r>
          </w:p>
        </w:tc>
        <w:tc>
          <w:tcPr>
            <w:tcW w:w="1313" w:type="dxa"/>
          </w:tcPr>
          <w:p w14:paraId="69AFD9CA" w14:textId="77777777" w:rsidR="005A23CB" w:rsidRPr="005A23CB" w:rsidRDefault="005A23CB" w:rsidP="005A23CB">
            <w:pPr>
              <w:pStyle w:val="Default"/>
              <w:jc w:val="both"/>
              <w:rPr>
                <w:rFonts w:ascii="Bell MT" w:hAnsi="Bell MT"/>
                <w:sz w:val="23"/>
                <w:szCs w:val="23"/>
              </w:rPr>
            </w:pPr>
          </w:p>
        </w:tc>
      </w:tr>
      <w:tr w:rsidR="005A23CB" w:rsidRPr="005A23CB" w14:paraId="5912BAA2" w14:textId="77777777" w:rsidTr="005A23CB">
        <w:tc>
          <w:tcPr>
            <w:tcW w:w="704" w:type="dxa"/>
          </w:tcPr>
          <w:p w14:paraId="1B6B3DA6" w14:textId="77777777" w:rsidR="005A23CB" w:rsidRPr="005A23CB" w:rsidRDefault="005A23CB" w:rsidP="00EB7118">
            <w:pPr>
              <w:pStyle w:val="Default"/>
              <w:numPr>
                <w:ilvl w:val="0"/>
                <w:numId w:val="5"/>
              </w:numPr>
              <w:jc w:val="both"/>
              <w:rPr>
                <w:rFonts w:ascii="Bell MT" w:hAnsi="Bell MT"/>
                <w:sz w:val="23"/>
                <w:szCs w:val="23"/>
              </w:rPr>
            </w:pPr>
          </w:p>
        </w:tc>
        <w:tc>
          <w:tcPr>
            <w:tcW w:w="8080" w:type="dxa"/>
          </w:tcPr>
          <w:p w14:paraId="7C28D235" w14:textId="2AA8EA6B" w:rsidR="005A23CB" w:rsidRPr="005A23CB" w:rsidRDefault="005A23CB" w:rsidP="005A23CB">
            <w:pPr>
              <w:pStyle w:val="Default"/>
              <w:jc w:val="both"/>
              <w:rPr>
                <w:rFonts w:ascii="Bell MT" w:hAnsi="Bell MT"/>
                <w:sz w:val="23"/>
                <w:szCs w:val="23"/>
              </w:rPr>
            </w:pPr>
            <w:r w:rsidRPr="005A23CB">
              <w:rPr>
                <w:rFonts w:ascii="Bell MT" w:hAnsi="Bell MT"/>
                <w:sz w:val="23"/>
                <w:szCs w:val="23"/>
              </w:rPr>
              <w:t xml:space="preserve">Copy of PAN Card. </w:t>
            </w:r>
          </w:p>
        </w:tc>
        <w:tc>
          <w:tcPr>
            <w:tcW w:w="1313" w:type="dxa"/>
          </w:tcPr>
          <w:p w14:paraId="45153157" w14:textId="77777777" w:rsidR="005A23CB" w:rsidRPr="005A23CB" w:rsidRDefault="005A23CB" w:rsidP="005A23CB">
            <w:pPr>
              <w:pStyle w:val="Default"/>
              <w:jc w:val="both"/>
              <w:rPr>
                <w:rFonts w:ascii="Bell MT" w:hAnsi="Bell MT"/>
                <w:sz w:val="23"/>
                <w:szCs w:val="23"/>
              </w:rPr>
            </w:pPr>
          </w:p>
        </w:tc>
      </w:tr>
      <w:tr w:rsidR="005A23CB" w:rsidRPr="005A23CB" w14:paraId="5A46A3F3" w14:textId="77777777" w:rsidTr="005A23CB">
        <w:tc>
          <w:tcPr>
            <w:tcW w:w="704" w:type="dxa"/>
          </w:tcPr>
          <w:p w14:paraId="3E8EC57F" w14:textId="77777777" w:rsidR="005A23CB" w:rsidRPr="005A23CB" w:rsidRDefault="005A23CB" w:rsidP="00EB7118">
            <w:pPr>
              <w:pStyle w:val="Default"/>
              <w:numPr>
                <w:ilvl w:val="0"/>
                <w:numId w:val="5"/>
              </w:numPr>
              <w:jc w:val="both"/>
              <w:rPr>
                <w:rFonts w:ascii="Bell MT" w:hAnsi="Bell MT"/>
                <w:sz w:val="23"/>
                <w:szCs w:val="23"/>
              </w:rPr>
            </w:pPr>
          </w:p>
        </w:tc>
        <w:tc>
          <w:tcPr>
            <w:tcW w:w="8080" w:type="dxa"/>
          </w:tcPr>
          <w:p w14:paraId="063B8184" w14:textId="2504C860" w:rsidR="005A23CB" w:rsidRPr="005A23CB" w:rsidRDefault="005A23CB" w:rsidP="005A23CB">
            <w:pPr>
              <w:pStyle w:val="Default"/>
              <w:jc w:val="both"/>
              <w:rPr>
                <w:rFonts w:ascii="Bell MT" w:hAnsi="Bell MT"/>
                <w:sz w:val="23"/>
                <w:szCs w:val="23"/>
              </w:rPr>
            </w:pPr>
            <w:r w:rsidRPr="005A23CB">
              <w:rPr>
                <w:rFonts w:ascii="Bell MT" w:hAnsi="Bell MT"/>
                <w:sz w:val="23"/>
                <w:szCs w:val="23"/>
              </w:rPr>
              <w:t xml:space="preserve">Copy of Aadhaar Card or Copy of Valid Passport. </w:t>
            </w:r>
          </w:p>
        </w:tc>
        <w:tc>
          <w:tcPr>
            <w:tcW w:w="1313" w:type="dxa"/>
          </w:tcPr>
          <w:p w14:paraId="33E45967" w14:textId="77777777" w:rsidR="005A23CB" w:rsidRPr="005A23CB" w:rsidRDefault="005A23CB" w:rsidP="005A23CB">
            <w:pPr>
              <w:pStyle w:val="Default"/>
              <w:jc w:val="both"/>
              <w:rPr>
                <w:rFonts w:ascii="Bell MT" w:hAnsi="Bell MT"/>
                <w:sz w:val="23"/>
                <w:szCs w:val="23"/>
              </w:rPr>
            </w:pPr>
          </w:p>
        </w:tc>
      </w:tr>
      <w:tr w:rsidR="005A23CB" w:rsidRPr="005A23CB" w14:paraId="4EA800A0" w14:textId="77777777" w:rsidTr="005A23CB">
        <w:tc>
          <w:tcPr>
            <w:tcW w:w="704" w:type="dxa"/>
          </w:tcPr>
          <w:p w14:paraId="630C91D1" w14:textId="77777777" w:rsidR="005A23CB" w:rsidRPr="005A23CB" w:rsidRDefault="005A23CB" w:rsidP="00EB7118">
            <w:pPr>
              <w:pStyle w:val="Default"/>
              <w:numPr>
                <w:ilvl w:val="0"/>
                <w:numId w:val="5"/>
              </w:numPr>
              <w:jc w:val="both"/>
              <w:rPr>
                <w:rFonts w:ascii="Bell MT" w:hAnsi="Bell MT"/>
                <w:sz w:val="23"/>
                <w:szCs w:val="23"/>
              </w:rPr>
            </w:pPr>
          </w:p>
        </w:tc>
        <w:tc>
          <w:tcPr>
            <w:tcW w:w="8080" w:type="dxa"/>
          </w:tcPr>
          <w:p w14:paraId="7442F862" w14:textId="553E9AE9" w:rsidR="005A23CB" w:rsidRPr="005A23CB" w:rsidRDefault="005A23CB" w:rsidP="005A23CB">
            <w:pPr>
              <w:pStyle w:val="Default"/>
              <w:jc w:val="both"/>
              <w:rPr>
                <w:rFonts w:ascii="Bell MT" w:hAnsi="Bell MT"/>
                <w:sz w:val="23"/>
                <w:szCs w:val="23"/>
              </w:rPr>
            </w:pPr>
            <w:r w:rsidRPr="005A23CB">
              <w:rPr>
                <w:rFonts w:ascii="Bell MT" w:hAnsi="Bell MT"/>
                <w:sz w:val="23"/>
                <w:szCs w:val="23"/>
              </w:rPr>
              <w:t xml:space="preserve">Income tax return of last 3 financial years </w:t>
            </w:r>
          </w:p>
        </w:tc>
        <w:tc>
          <w:tcPr>
            <w:tcW w:w="1313" w:type="dxa"/>
          </w:tcPr>
          <w:p w14:paraId="483FB24D" w14:textId="77777777" w:rsidR="005A23CB" w:rsidRPr="005A23CB" w:rsidRDefault="005A23CB" w:rsidP="005A23CB">
            <w:pPr>
              <w:pStyle w:val="Default"/>
              <w:jc w:val="both"/>
              <w:rPr>
                <w:rFonts w:ascii="Bell MT" w:hAnsi="Bell MT"/>
                <w:sz w:val="23"/>
                <w:szCs w:val="23"/>
              </w:rPr>
            </w:pPr>
          </w:p>
        </w:tc>
      </w:tr>
      <w:tr w:rsidR="005A23CB" w:rsidRPr="005A23CB" w14:paraId="08823492" w14:textId="77777777" w:rsidTr="005A23CB">
        <w:tc>
          <w:tcPr>
            <w:tcW w:w="704" w:type="dxa"/>
          </w:tcPr>
          <w:p w14:paraId="1E2CCD00" w14:textId="77777777" w:rsidR="005A23CB" w:rsidRPr="005A23CB" w:rsidRDefault="005A23CB" w:rsidP="00EB7118">
            <w:pPr>
              <w:pStyle w:val="Default"/>
              <w:numPr>
                <w:ilvl w:val="0"/>
                <w:numId w:val="5"/>
              </w:numPr>
              <w:jc w:val="both"/>
              <w:rPr>
                <w:rFonts w:ascii="Bell MT" w:hAnsi="Bell MT"/>
                <w:sz w:val="23"/>
                <w:szCs w:val="23"/>
              </w:rPr>
            </w:pPr>
          </w:p>
        </w:tc>
        <w:tc>
          <w:tcPr>
            <w:tcW w:w="8080" w:type="dxa"/>
          </w:tcPr>
          <w:p w14:paraId="6E1BFB73" w14:textId="3309369F" w:rsidR="005A23CB" w:rsidRPr="005A23CB" w:rsidRDefault="005A23CB" w:rsidP="005A23CB">
            <w:pPr>
              <w:pStyle w:val="Default"/>
              <w:jc w:val="both"/>
              <w:rPr>
                <w:rFonts w:ascii="Bell MT" w:hAnsi="Bell MT"/>
                <w:sz w:val="23"/>
                <w:szCs w:val="23"/>
              </w:rPr>
            </w:pPr>
            <w:r w:rsidRPr="005A23CB">
              <w:rPr>
                <w:rFonts w:ascii="Bell MT" w:hAnsi="Bell MT"/>
                <w:sz w:val="23"/>
                <w:szCs w:val="23"/>
              </w:rPr>
              <w:t xml:space="preserve">Certificate from practicing chartered accountant stating total gross income (annually) and liquid net worth as on date of application. Working of Liquid Net worth shall be given as an Annexure to the certificate. The same shall be calculated as follows: </w:t>
            </w:r>
          </w:p>
          <w:p w14:paraId="428A67FC" w14:textId="77777777" w:rsidR="005A23CB" w:rsidRPr="005A23CB" w:rsidRDefault="005A23CB" w:rsidP="00EB7118">
            <w:pPr>
              <w:pStyle w:val="Default"/>
              <w:numPr>
                <w:ilvl w:val="0"/>
                <w:numId w:val="4"/>
              </w:numPr>
              <w:jc w:val="both"/>
              <w:rPr>
                <w:rFonts w:ascii="Bell MT" w:hAnsi="Bell MT"/>
                <w:sz w:val="23"/>
                <w:szCs w:val="23"/>
              </w:rPr>
            </w:pPr>
            <w:r w:rsidRPr="005A23CB">
              <w:rPr>
                <w:rFonts w:ascii="Bell MT" w:hAnsi="Bell MT"/>
                <w:sz w:val="23"/>
                <w:szCs w:val="23"/>
              </w:rPr>
              <w:t xml:space="preserve">Capital + Free Reserves </w:t>
            </w:r>
          </w:p>
          <w:p w14:paraId="52C3F61A" w14:textId="77777777" w:rsidR="005A23CB" w:rsidRPr="005A23CB" w:rsidRDefault="005A23CB" w:rsidP="00EB7118">
            <w:pPr>
              <w:pStyle w:val="Default"/>
              <w:numPr>
                <w:ilvl w:val="0"/>
                <w:numId w:val="4"/>
              </w:numPr>
              <w:jc w:val="both"/>
              <w:rPr>
                <w:rFonts w:ascii="Bell MT" w:hAnsi="Bell MT"/>
                <w:sz w:val="23"/>
                <w:szCs w:val="23"/>
              </w:rPr>
            </w:pPr>
            <w:r w:rsidRPr="005A23CB">
              <w:rPr>
                <w:rFonts w:ascii="Bell MT" w:hAnsi="Bell MT"/>
                <w:sz w:val="23"/>
                <w:szCs w:val="23"/>
              </w:rPr>
              <w:t xml:space="preserve">Less: non-allowable assets </w:t>
            </w:r>
          </w:p>
          <w:p w14:paraId="42C52F31" w14:textId="4F7BF767" w:rsidR="005A23CB" w:rsidRPr="005A23CB" w:rsidRDefault="005A23CB" w:rsidP="00EB7118">
            <w:pPr>
              <w:pStyle w:val="Default"/>
              <w:numPr>
                <w:ilvl w:val="0"/>
                <w:numId w:val="4"/>
              </w:numPr>
              <w:jc w:val="both"/>
              <w:rPr>
                <w:rFonts w:ascii="Bell MT" w:hAnsi="Bell MT"/>
                <w:sz w:val="23"/>
                <w:szCs w:val="23"/>
              </w:rPr>
            </w:pPr>
            <w:r w:rsidRPr="005A23CB">
              <w:rPr>
                <w:rFonts w:ascii="Bell MT" w:hAnsi="Bell MT"/>
                <w:sz w:val="23"/>
                <w:szCs w:val="23"/>
              </w:rPr>
              <w:t xml:space="preserve">Fixed assets </w:t>
            </w:r>
          </w:p>
          <w:p w14:paraId="21B04C49" w14:textId="5DAC8C1B" w:rsidR="005A23CB" w:rsidRPr="005A23CB" w:rsidRDefault="005A23CB" w:rsidP="00EB7118">
            <w:pPr>
              <w:pStyle w:val="Default"/>
              <w:numPr>
                <w:ilvl w:val="0"/>
                <w:numId w:val="4"/>
              </w:numPr>
              <w:jc w:val="both"/>
              <w:rPr>
                <w:rFonts w:ascii="Bell MT" w:hAnsi="Bell MT"/>
                <w:sz w:val="23"/>
                <w:szCs w:val="23"/>
              </w:rPr>
            </w:pPr>
            <w:r w:rsidRPr="005A23CB">
              <w:rPr>
                <w:rFonts w:ascii="Bell MT" w:hAnsi="Bell MT"/>
                <w:sz w:val="23"/>
                <w:szCs w:val="23"/>
              </w:rPr>
              <w:t xml:space="preserve">Pledged Securities </w:t>
            </w:r>
          </w:p>
          <w:p w14:paraId="036B4C10" w14:textId="205D5A92" w:rsidR="005A23CB" w:rsidRPr="005A23CB" w:rsidRDefault="005A23CB" w:rsidP="00EB7118">
            <w:pPr>
              <w:pStyle w:val="Default"/>
              <w:numPr>
                <w:ilvl w:val="0"/>
                <w:numId w:val="4"/>
              </w:numPr>
              <w:jc w:val="both"/>
              <w:rPr>
                <w:rFonts w:ascii="Bell MT" w:hAnsi="Bell MT"/>
                <w:sz w:val="23"/>
                <w:szCs w:val="23"/>
              </w:rPr>
            </w:pPr>
            <w:r w:rsidRPr="005A23CB">
              <w:rPr>
                <w:rFonts w:ascii="Bell MT" w:hAnsi="Bell MT"/>
                <w:sz w:val="23"/>
                <w:szCs w:val="23"/>
              </w:rPr>
              <w:t xml:space="preserve">Non-allowable securities (unlisted securities) </w:t>
            </w:r>
          </w:p>
          <w:p w14:paraId="4651B67D" w14:textId="183FCFC2" w:rsidR="005A23CB" w:rsidRPr="005A23CB" w:rsidRDefault="005A23CB" w:rsidP="00EB7118">
            <w:pPr>
              <w:pStyle w:val="Default"/>
              <w:numPr>
                <w:ilvl w:val="0"/>
                <w:numId w:val="4"/>
              </w:numPr>
              <w:jc w:val="both"/>
              <w:rPr>
                <w:rFonts w:ascii="Bell MT" w:hAnsi="Bell MT"/>
                <w:sz w:val="23"/>
                <w:szCs w:val="23"/>
              </w:rPr>
            </w:pPr>
            <w:r w:rsidRPr="005A23CB">
              <w:rPr>
                <w:rFonts w:ascii="Bell MT" w:hAnsi="Bell MT"/>
                <w:sz w:val="23"/>
                <w:szCs w:val="23"/>
              </w:rPr>
              <w:t xml:space="preserve">Doubtful debts and advances* </w:t>
            </w:r>
          </w:p>
          <w:p w14:paraId="47D2A77C" w14:textId="63120F47" w:rsidR="005A23CB" w:rsidRPr="005A23CB" w:rsidRDefault="005A23CB" w:rsidP="00EB7118">
            <w:pPr>
              <w:pStyle w:val="Default"/>
              <w:numPr>
                <w:ilvl w:val="0"/>
                <w:numId w:val="4"/>
              </w:numPr>
              <w:jc w:val="both"/>
              <w:rPr>
                <w:rFonts w:ascii="Bell MT" w:hAnsi="Bell MT"/>
                <w:sz w:val="23"/>
                <w:szCs w:val="23"/>
              </w:rPr>
            </w:pPr>
            <w:r w:rsidRPr="005A23CB">
              <w:rPr>
                <w:rFonts w:ascii="Bell MT" w:hAnsi="Bell MT"/>
                <w:sz w:val="23"/>
                <w:szCs w:val="23"/>
              </w:rPr>
              <w:t xml:space="preserve">Prepaid expenses, losses </w:t>
            </w:r>
          </w:p>
          <w:p w14:paraId="77702439" w14:textId="46E113C6" w:rsidR="005A23CB" w:rsidRPr="005A23CB" w:rsidRDefault="005A23CB" w:rsidP="00EB7118">
            <w:pPr>
              <w:pStyle w:val="Default"/>
              <w:numPr>
                <w:ilvl w:val="0"/>
                <w:numId w:val="4"/>
              </w:numPr>
              <w:jc w:val="both"/>
              <w:rPr>
                <w:rFonts w:ascii="Bell MT" w:hAnsi="Bell MT"/>
                <w:sz w:val="23"/>
                <w:szCs w:val="23"/>
              </w:rPr>
            </w:pPr>
            <w:r w:rsidRPr="005A23CB">
              <w:rPr>
                <w:rFonts w:ascii="Bell MT" w:hAnsi="Bell MT"/>
                <w:sz w:val="23"/>
                <w:szCs w:val="23"/>
              </w:rPr>
              <w:t xml:space="preserve">Intangible assets </w:t>
            </w:r>
          </w:p>
          <w:p w14:paraId="242A994B" w14:textId="43C06BDF" w:rsidR="005A23CB" w:rsidRPr="005A23CB" w:rsidRDefault="005A23CB" w:rsidP="00EB7118">
            <w:pPr>
              <w:pStyle w:val="Default"/>
              <w:numPr>
                <w:ilvl w:val="0"/>
                <w:numId w:val="4"/>
              </w:numPr>
              <w:jc w:val="both"/>
              <w:rPr>
                <w:rFonts w:ascii="Bell MT" w:hAnsi="Bell MT"/>
                <w:sz w:val="23"/>
                <w:szCs w:val="23"/>
              </w:rPr>
            </w:pPr>
            <w:r w:rsidRPr="005A23CB">
              <w:rPr>
                <w:rFonts w:ascii="Bell MT" w:hAnsi="Bell MT"/>
                <w:sz w:val="23"/>
                <w:szCs w:val="23"/>
              </w:rPr>
              <w:t xml:space="preserve">30% value of marketable securities </w:t>
            </w:r>
          </w:p>
          <w:p w14:paraId="11478C05" w14:textId="77777777" w:rsidR="005A23CB" w:rsidRPr="005A23CB" w:rsidRDefault="005A23CB" w:rsidP="005A23CB">
            <w:pPr>
              <w:pStyle w:val="Default"/>
              <w:jc w:val="both"/>
              <w:rPr>
                <w:rFonts w:ascii="Bell MT" w:hAnsi="Bell MT"/>
                <w:sz w:val="23"/>
                <w:szCs w:val="23"/>
              </w:rPr>
            </w:pPr>
            <w:r w:rsidRPr="005A23CB">
              <w:rPr>
                <w:rFonts w:ascii="Bell MT" w:hAnsi="Bell MT"/>
                <w:sz w:val="23"/>
                <w:szCs w:val="23"/>
              </w:rPr>
              <w:t xml:space="preserve">* Explanation – Includes debts/advances overdue for more than three months or given to associates and to related parties. </w:t>
            </w:r>
          </w:p>
          <w:p w14:paraId="37C1286E" w14:textId="79CAA4AA" w:rsidR="005A23CB" w:rsidRPr="005A23CB" w:rsidRDefault="005A23CB" w:rsidP="005A23CB">
            <w:pPr>
              <w:pStyle w:val="Default"/>
              <w:jc w:val="both"/>
              <w:rPr>
                <w:rFonts w:ascii="Bell MT" w:hAnsi="Bell MT"/>
                <w:sz w:val="23"/>
                <w:szCs w:val="23"/>
              </w:rPr>
            </w:pPr>
          </w:p>
        </w:tc>
        <w:tc>
          <w:tcPr>
            <w:tcW w:w="1313" w:type="dxa"/>
          </w:tcPr>
          <w:p w14:paraId="0838DCFB" w14:textId="77777777" w:rsidR="005A23CB" w:rsidRPr="005A23CB" w:rsidRDefault="005A23CB" w:rsidP="005A23CB">
            <w:pPr>
              <w:pStyle w:val="Default"/>
              <w:jc w:val="both"/>
              <w:rPr>
                <w:rFonts w:ascii="Bell MT" w:hAnsi="Bell MT"/>
                <w:sz w:val="23"/>
                <w:szCs w:val="23"/>
              </w:rPr>
            </w:pPr>
          </w:p>
        </w:tc>
      </w:tr>
      <w:tr w:rsidR="005A23CB" w:rsidRPr="005A23CB" w14:paraId="6ED4F7D1" w14:textId="77777777" w:rsidTr="005A23CB">
        <w:tc>
          <w:tcPr>
            <w:tcW w:w="704" w:type="dxa"/>
          </w:tcPr>
          <w:p w14:paraId="06277F0A" w14:textId="77777777" w:rsidR="005A23CB" w:rsidRPr="005A23CB" w:rsidRDefault="005A23CB" w:rsidP="00EB7118">
            <w:pPr>
              <w:pStyle w:val="Default"/>
              <w:numPr>
                <w:ilvl w:val="0"/>
                <w:numId w:val="5"/>
              </w:numPr>
              <w:jc w:val="both"/>
              <w:rPr>
                <w:rFonts w:ascii="Bell MT" w:hAnsi="Bell MT"/>
                <w:sz w:val="23"/>
                <w:szCs w:val="23"/>
              </w:rPr>
            </w:pPr>
          </w:p>
        </w:tc>
        <w:tc>
          <w:tcPr>
            <w:tcW w:w="8080" w:type="dxa"/>
          </w:tcPr>
          <w:p w14:paraId="34414660" w14:textId="078F0D07" w:rsidR="005A23CB" w:rsidRPr="005A23CB" w:rsidRDefault="005A23CB" w:rsidP="005A23CB">
            <w:pPr>
              <w:pStyle w:val="Default"/>
              <w:spacing w:after="160"/>
              <w:jc w:val="both"/>
              <w:rPr>
                <w:rFonts w:ascii="Bell MT" w:hAnsi="Bell MT"/>
                <w:color w:val="auto"/>
                <w:sz w:val="23"/>
                <w:szCs w:val="23"/>
              </w:rPr>
            </w:pPr>
            <w:r w:rsidRPr="005A23CB">
              <w:rPr>
                <w:rFonts w:ascii="Bell MT" w:hAnsi="Bell MT"/>
                <w:sz w:val="23"/>
                <w:szCs w:val="23"/>
              </w:rPr>
              <w:t xml:space="preserve">Where the individual has been debarred or disciplinary action has been taken against investor by SEBI, RBI or any other regulatory body, then the debarment period or disciplinary action should be over. In case of </w:t>
            </w:r>
            <w:proofErr w:type="gramStart"/>
            <w:r w:rsidRPr="005A23CB">
              <w:rPr>
                <w:rFonts w:ascii="Bell MT" w:hAnsi="Bell MT"/>
                <w:sz w:val="23"/>
                <w:szCs w:val="23"/>
              </w:rPr>
              <w:t>an</w:t>
            </w:r>
            <w:proofErr w:type="gramEnd"/>
            <w:r w:rsidRPr="005A23CB">
              <w:rPr>
                <w:rFonts w:ascii="Bell MT" w:hAnsi="Bell MT"/>
                <w:sz w:val="23"/>
                <w:szCs w:val="23"/>
              </w:rPr>
              <w:t xml:space="preserve"> Non Resident Indian, he or she shall confirm that he or she has not been </w:t>
            </w:r>
            <w:r w:rsidRPr="005A23CB">
              <w:rPr>
                <w:rFonts w:ascii="Bell MT" w:hAnsi="Bell MT"/>
                <w:color w:val="auto"/>
                <w:sz w:val="23"/>
                <w:szCs w:val="23"/>
              </w:rPr>
              <w:t xml:space="preserve">restricted from accessing securities market by the country of jurisdiction where he or she resides. </w:t>
            </w:r>
          </w:p>
        </w:tc>
        <w:tc>
          <w:tcPr>
            <w:tcW w:w="1313" w:type="dxa"/>
          </w:tcPr>
          <w:p w14:paraId="47359D01" w14:textId="77777777" w:rsidR="005A23CB" w:rsidRPr="005A23CB" w:rsidRDefault="005A23CB" w:rsidP="005A23CB">
            <w:pPr>
              <w:pStyle w:val="Default"/>
              <w:jc w:val="both"/>
              <w:rPr>
                <w:rFonts w:ascii="Bell MT" w:hAnsi="Bell MT"/>
                <w:sz w:val="23"/>
                <w:szCs w:val="23"/>
              </w:rPr>
            </w:pPr>
          </w:p>
        </w:tc>
      </w:tr>
      <w:tr w:rsidR="005A23CB" w:rsidRPr="005A23CB" w14:paraId="4E414432" w14:textId="77777777" w:rsidTr="005A23CB">
        <w:tc>
          <w:tcPr>
            <w:tcW w:w="704" w:type="dxa"/>
          </w:tcPr>
          <w:p w14:paraId="7B33FF90" w14:textId="77777777" w:rsidR="005A23CB" w:rsidRPr="005A23CB" w:rsidRDefault="005A23CB" w:rsidP="00EB7118">
            <w:pPr>
              <w:pStyle w:val="Default"/>
              <w:numPr>
                <w:ilvl w:val="0"/>
                <w:numId w:val="5"/>
              </w:numPr>
              <w:jc w:val="both"/>
              <w:rPr>
                <w:rFonts w:ascii="Bell MT" w:hAnsi="Bell MT"/>
                <w:sz w:val="23"/>
                <w:szCs w:val="23"/>
              </w:rPr>
            </w:pPr>
          </w:p>
        </w:tc>
        <w:tc>
          <w:tcPr>
            <w:tcW w:w="8080" w:type="dxa"/>
          </w:tcPr>
          <w:p w14:paraId="11B1E288" w14:textId="1E7A30E5" w:rsidR="005A23CB" w:rsidRPr="005A23CB" w:rsidRDefault="005A23CB" w:rsidP="005A23CB">
            <w:pPr>
              <w:pStyle w:val="Default"/>
              <w:spacing w:after="160"/>
              <w:jc w:val="both"/>
              <w:rPr>
                <w:rFonts w:ascii="Bell MT" w:hAnsi="Bell MT"/>
                <w:color w:val="auto"/>
                <w:sz w:val="23"/>
                <w:szCs w:val="23"/>
              </w:rPr>
            </w:pPr>
            <w:r w:rsidRPr="005A23CB">
              <w:rPr>
                <w:rFonts w:ascii="Bell MT" w:hAnsi="Bell MT"/>
                <w:color w:val="auto"/>
                <w:sz w:val="23"/>
                <w:szCs w:val="23"/>
              </w:rPr>
              <w:t xml:space="preserve">Declaration from investor which will state that: </w:t>
            </w:r>
          </w:p>
          <w:p w14:paraId="6DFC6235" w14:textId="77777777" w:rsidR="00EB7118" w:rsidRDefault="005A23CB" w:rsidP="00EB7118">
            <w:pPr>
              <w:pStyle w:val="Default"/>
              <w:numPr>
                <w:ilvl w:val="0"/>
                <w:numId w:val="3"/>
              </w:numPr>
              <w:spacing w:after="160"/>
              <w:jc w:val="both"/>
              <w:rPr>
                <w:rFonts w:ascii="Bell MT" w:hAnsi="Bell MT"/>
                <w:color w:val="auto"/>
                <w:sz w:val="23"/>
                <w:szCs w:val="23"/>
              </w:rPr>
            </w:pPr>
            <w:proofErr w:type="gramStart"/>
            <w:r w:rsidRPr="005A23CB">
              <w:rPr>
                <w:rFonts w:ascii="Bell MT" w:hAnsi="Bell MT"/>
                <w:color w:val="auto"/>
                <w:sz w:val="23"/>
                <w:szCs w:val="23"/>
              </w:rPr>
              <w:t>he/she/it,</w:t>
            </w:r>
            <w:proofErr w:type="gramEnd"/>
            <w:r w:rsidRPr="005A23CB">
              <w:rPr>
                <w:rFonts w:ascii="Bell MT" w:hAnsi="Bell MT"/>
                <w:color w:val="auto"/>
                <w:sz w:val="23"/>
                <w:szCs w:val="23"/>
              </w:rPr>
              <w:t xml:space="preserve"> is not a wilful defaulter as defined under Regulation 2(1)(III) of SEBI (ICDR) Regulations, 2018. </w:t>
            </w:r>
          </w:p>
          <w:p w14:paraId="374A7348" w14:textId="06507103" w:rsidR="005A23CB" w:rsidRPr="005A23CB" w:rsidRDefault="005A23CB" w:rsidP="00EB7118">
            <w:pPr>
              <w:pStyle w:val="Default"/>
              <w:numPr>
                <w:ilvl w:val="0"/>
                <w:numId w:val="3"/>
              </w:numPr>
              <w:spacing w:after="160"/>
              <w:jc w:val="both"/>
              <w:rPr>
                <w:rFonts w:ascii="Bell MT" w:hAnsi="Bell MT"/>
                <w:color w:val="auto"/>
                <w:sz w:val="23"/>
                <w:szCs w:val="23"/>
              </w:rPr>
            </w:pPr>
            <w:proofErr w:type="gramStart"/>
            <w:r w:rsidRPr="005A23CB">
              <w:rPr>
                <w:rFonts w:ascii="Bell MT" w:hAnsi="Bell MT"/>
                <w:color w:val="auto"/>
                <w:sz w:val="23"/>
                <w:szCs w:val="23"/>
              </w:rPr>
              <w:t>he/she/it,</w:t>
            </w:r>
            <w:proofErr w:type="gramEnd"/>
            <w:r w:rsidRPr="005A23CB">
              <w:rPr>
                <w:rFonts w:ascii="Bell MT" w:hAnsi="Bell MT"/>
                <w:color w:val="auto"/>
                <w:sz w:val="23"/>
                <w:szCs w:val="23"/>
              </w:rPr>
              <w:t xml:space="preserve"> is not a fugitive economic offender as defined under Regulation 2(1)(p) of SEBI (ICDR) Regulations, 2018. </w:t>
            </w:r>
          </w:p>
          <w:p w14:paraId="3E355CC2" w14:textId="570C26FA" w:rsidR="005A23CB" w:rsidRPr="005A23CB" w:rsidRDefault="005A23CB" w:rsidP="00EB7118">
            <w:pPr>
              <w:pStyle w:val="Default"/>
              <w:numPr>
                <w:ilvl w:val="0"/>
                <w:numId w:val="3"/>
              </w:numPr>
              <w:spacing w:after="160"/>
              <w:jc w:val="both"/>
              <w:rPr>
                <w:rFonts w:ascii="Bell MT" w:hAnsi="Bell MT"/>
                <w:color w:val="auto"/>
                <w:sz w:val="23"/>
                <w:szCs w:val="23"/>
              </w:rPr>
            </w:pPr>
            <w:proofErr w:type="gramStart"/>
            <w:r w:rsidRPr="005A23CB">
              <w:rPr>
                <w:rFonts w:ascii="Bell MT" w:hAnsi="Bell MT"/>
                <w:color w:val="auto"/>
                <w:sz w:val="23"/>
                <w:szCs w:val="23"/>
              </w:rPr>
              <w:t>he/she/it,</w:t>
            </w:r>
            <w:proofErr w:type="gramEnd"/>
            <w:r w:rsidRPr="005A23CB">
              <w:rPr>
                <w:rFonts w:ascii="Bell MT" w:hAnsi="Bell MT"/>
                <w:color w:val="auto"/>
                <w:sz w:val="23"/>
                <w:szCs w:val="23"/>
              </w:rPr>
              <w:t xml:space="preserve"> is not in violation of Regulation 24 of SEBI (Delisting of Equity Shares) Regulation, 2009. </w:t>
            </w:r>
          </w:p>
          <w:p w14:paraId="30201A4D" w14:textId="77777777" w:rsidR="00EB7118" w:rsidRDefault="005A23CB" w:rsidP="00EB7118">
            <w:pPr>
              <w:pStyle w:val="Default"/>
              <w:numPr>
                <w:ilvl w:val="0"/>
                <w:numId w:val="3"/>
              </w:numPr>
              <w:spacing w:after="160"/>
              <w:jc w:val="both"/>
              <w:rPr>
                <w:rFonts w:ascii="Bell MT" w:hAnsi="Bell MT"/>
                <w:color w:val="auto"/>
                <w:sz w:val="23"/>
                <w:szCs w:val="23"/>
              </w:rPr>
            </w:pPr>
            <w:proofErr w:type="gramStart"/>
            <w:r w:rsidRPr="005A23CB">
              <w:rPr>
                <w:rFonts w:ascii="Bell MT" w:hAnsi="Bell MT"/>
                <w:color w:val="auto"/>
                <w:sz w:val="23"/>
                <w:szCs w:val="23"/>
              </w:rPr>
              <w:t>he/she/it,</w:t>
            </w:r>
            <w:proofErr w:type="gramEnd"/>
            <w:r w:rsidRPr="005A23CB">
              <w:rPr>
                <w:rFonts w:ascii="Bell MT" w:hAnsi="Bell MT"/>
                <w:color w:val="auto"/>
                <w:sz w:val="23"/>
                <w:szCs w:val="23"/>
              </w:rPr>
              <w:t xml:space="preserve"> is not in violation of the restrictions imposed by SEBI under SEBI circular no. SEBI/HO/ MRD/DSA/CIR/P/2017/92 dated August 01, 2017. </w:t>
            </w:r>
          </w:p>
          <w:p w14:paraId="203462E2" w14:textId="36E7D489" w:rsidR="005A23CB" w:rsidRDefault="00EB7118" w:rsidP="00EB7118">
            <w:pPr>
              <w:pStyle w:val="Default"/>
              <w:numPr>
                <w:ilvl w:val="0"/>
                <w:numId w:val="3"/>
              </w:numPr>
              <w:spacing w:after="160"/>
              <w:jc w:val="both"/>
              <w:rPr>
                <w:rFonts w:ascii="Bell MT" w:hAnsi="Bell MT"/>
                <w:color w:val="auto"/>
                <w:sz w:val="23"/>
                <w:szCs w:val="23"/>
              </w:rPr>
            </w:pPr>
            <w:proofErr w:type="gramStart"/>
            <w:r w:rsidRPr="005A23CB">
              <w:rPr>
                <w:rFonts w:ascii="Bell MT" w:hAnsi="Bell MT"/>
                <w:color w:val="auto"/>
                <w:sz w:val="23"/>
                <w:szCs w:val="23"/>
              </w:rPr>
              <w:t>he/she/it,</w:t>
            </w:r>
            <w:proofErr w:type="gramEnd"/>
            <w:r w:rsidRPr="005A23CB">
              <w:rPr>
                <w:rFonts w:ascii="Bell MT" w:hAnsi="Bell MT"/>
                <w:color w:val="auto"/>
                <w:sz w:val="23"/>
                <w:szCs w:val="23"/>
              </w:rPr>
              <w:t xml:space="preserve"> is in compliance with RBI regulations, if applicable.</w:t>
            </w:r>
          </w:p>
          <w:p w14:paraId="76D15AD1" w14:textId="1CF09462" w:rsidR="00EB7118" w:rsidRDefault="00EB7118" w:rsidP="00EB7118">
            <w:pPr>
              <w:pStyle w:val="Default"/>
              <w:numPr>
                <w:ilvl w:val="0"/>
                <w:numId w:val="3"/>
              </w:numPr>
              <w:spacing w:after="160"/>
              <w:jc w:val="both"/>
              <w:rPr>
                <w:rFonts w:ascii="Bell MT" w:hAnsi="Bell MT"/>
                <w:color w:val="auto"/>
                <w:sz w:val="23"/>
                <w:szCs w:val="23"/>
              </w:rPr>
            </w:pPr>
            <w:r w:rsidRPr="005A23CB">
              <w:rPr>
                <w:rFonts w:ascii="Bell MT" w:hAnsi="Bell MT"/>
                <w:color w:val="auto"/>
                <w:sz w:val="23"/>
                <w:szCs w:val="23"/>
              </w:rPr>
              <w:t xml:space="preserve">that the investment in the Companies </w:t>
            </w:r>
            <w:proofErr w:type="gramStart"/>
            <w:r w:rsidRPr="005A23CB">
              <w:rPr>
                <w:rFonts w:ascii="Bell MT" w:hAnsi="Bell MT"/>
                <w:color w:val="auto"/>
                <w:sz w:val="23"/>
                <w:szCs w:val="23"/>
              </w:rPr>
              <w:t>are in compliance with</w:t>
            </w:r>
            <w:proofErr w:type="gramEnd"/>
            <w:r w:rsidRPr="005A23CB">
              <w:rPr>
                <w:rFonts w:ascii="Bell MT" w:hAnsi="Bell MT"/>
                <w:color w:val="auto"/>
                <w:sz w:val="23"/>
                <w:szCs w:val="23"/>
              </w:rPr>
              <w:t xml:space="preserve"> RBI norms, if applicable.</w:t>
            </w:r>
          </w:p>
          <w:p w14:paraId="54792CD9" w14:textId="7491F250" w:rsidR="00EB7118" w:rsidRDefault="00EB7118" w:rsidP="00EB7118">
            <w:pPr>
              <w:pStyle w:val="Default"/>
              <w:numPr>
                <w:ilvl w:val="0"/>
                <w:numId w:val="3"/>
              </w:numPr>
              <w:spacing w:after="160"/>
              <w:jc w:val="both"/>
              <w:rPr>
                <w:rFonts w:ascii="Bell MT" w:hAnsi="Bell MT"/>
                <w:color w:val="auto"/>
                <w:sz w:val="23"/>
                <w:szCs w:val="23"/>
              </w:rPr>
            </w:pPr>
            <w:r w:rsidRPr="005A23CB">
              <w:rPr>
                <w:rFonts w:ascii="Bell MT" w:hAnsi="Bell MT"/>
                <w:color w:val="auto"/>
                <w:sz w:val="23"/>
                <w:szCs w:val="23"/>
              </w:rPr>
              <w:t>that the submissions made to the Exchange/Depository are true and correct and if found incorrect, the Exchange/Depository reserves the right to reject the application and take necessary action.</w:t>
            </w:r>
          </w:p>
          <w:p w14:paraId="14E03439" w14:textId="3C124595" w:rsidR="005A23CB" w:rsidRPr="00D3382D" w:rsidRDefault="00EB7118" w:rsidP="005A23CB">
            <w:pPr>
              <w:pStyle w:val="Default"/>
              <w:numPr>
                <w:ilvl w:val="0"/>
                <w:numId w:val="3"/>
              </w:numPr>
              <w:spacing w:after="160"/>
              <w:jc w:val="both"/>
              <w:rPr>
                <w:rFonts w:ascii="Bell MT" w:hAnsi="Bell MT"/>
                <w:color w:val="auto"/>
                <w:sz w:val="23"/>
                <w:szCs w:val="23"/>
              </w:rPr>
            </w:pPr>
            <w:r w:rsidRPr="005A23CB">
              <w:rPr>
                <w:rFonts w:ascii="Bell MT" w:hAnsi="Bell MT"/>
                <w:color w:val="auto"/>
                <w:sz w:val="23"/>
                <w:szCs w:val="23"/>
              </w:rPr>
              <w:lastRenderedPageBreak/>
              <w:t>that in case of ineligibility due to change in the financial status of the Accredited Investor, he/she/it shall inform the Stock Exchange/Depository of such ineligibility.</w:t>
            </w:r>
          </w:p>
        </w:tc>
        <w:tc>
          <w:tcPr>
            <w:tcW w:w="1313" w:type="dxa"/>
          </w:tcPr>
          <w:p w14:paraId="78401A63" w14:textId="77777777" w:rsidR="005A23CB" w:rsidRPr="005A23CB" w:rsidRDefault="005A23CB" w:rsidP="005A23CB">
            <w:pPr>
              <w:pStyle w:val="Default"/>
              <w:jc w:val="both"/>
              <w:rPr>
                <w:rFonts w:ascii="Bell MT" w:hAnsi="Bell MT"/>
                <w:sz w:val="23"/>
                <w:szCs w:val="23"/>
              </w:rPr>
            </w:pPr>
          </w:p>
        </w:tc>
      </w:tr>
      <w:tr w:rsidR="005A23CB" w:rsidRPr="005A23CB" w14:paraId="5E970BA7" w14:textId="77777777" w:rsidTr="005A23CB">
        <w:tc>
          <w:tcPr>
            <w:tcW w:w="704" w:type="dxa"/>
          </w:tcPr>
          <w:p w14:paraId="6979B729" w14:textId="77777777" w:rsidR="005A23CB" w:rsidRPr="005A23CB" w:rsidRDefault="005A23CB" w:rsidP="005A23CB">
            <w:pPr>
              <w:pStyle w:val="Default"/>
              <w:jc w:val="both"/>
              <w:rPr>
                <w:rFonts w:ascii="Bell MT" w:hAnsi="Bell MT"/>
                <w:sz w:val="23"/>
                <w:szCs w:val="23"/>
              </w:rPr>
            </w:pPr>
          </w:p>
        </w:tc>
        <w:tc>
          <w:tcPr>
            <w:tcW w:w="8080" w:type="dxa"/>
          </w:tcPr>
          <w:p w14:paraId="7D7493A8" w14:textId="34E4EA7A" w:rsidR="005A23CB" w:rsidRPr="00D3382D" w:rsidRDefault="005A23CB" w:rsidP="003F0B5B">
            <w:pPr>
              <w:pStyle w:val="Default"/>
              <w:numPr>
                <w:ilvl w:val="0"/>
                <w:numId w:val="6"/>
              </w:numPr>
              <w:spacing w:after="157"/>
              <w:jc w:val="both"/>
              <w:rPr>
                <w:rFonts w:ascii="Bell MT" w:hAnsi="Bell MT"/>
                <w:color w:val="auto"/>
                <w:sz w:val="23"/>
                <w:szCs w:val="23"/>
              </w:rPr>
            </w:pPr>
            <w:r w:rsidRPr="005A23CB">
              <w:rPr>
                <w:rFonts w:ascii="Bell MT" w:hAnsi="Bell MT"/>
                <w:b/>
                <w:bCs/>
                <w:color w:val="auto"/>
                <w:sz w:val="23"/>
                <w:szCs w:val="23"/>
              </w:rPr>
              <w:t xml:space="preserve">In case of body corporate (including LLP) </w:t>
            </w:r>
          </w:p>
        </w:tc>
        <w:tc>
          <w:tcPr>
            <w:tcW w:w="1313" w:type="dxa"/>
          </w:tcPr>
          <w:p w14:paraId="7C518638" w14:textId="77777777" w:rsidR="005A23CB" w:rsidRPr="005A23CB" w:rsidRDefault="005A23CB" w:rsidP="005A23CB">
            <w:pPr>
              <w:pStyle w:val="Default"/>
              <w:jc w:val="both"/>
              <w:rPr>
                <w:rFonts w:ascii="Bell MT" w:hAnsi="Bell MT"/>
                <w:sz w:val="23"/>
                <w:szCs w:val="23"/>
              </w:rPr>
            </w:pPr>
          </w:p>
        </w:tc>
      </w:tr>
      <w:tr w:rsidR="005A23CB" w:rsidRPr="005A23CB" w14:paraId="1425454B" w14:textId="77777777" w:rsidTr="005A23CB">
        <w:tc>
          <w:tcPr>
            <w:tcW w:w="704" w:type="dxa"/>
          </w:tcPr>
          <w:p w14:paraId="47D597F5" w14:textId="77777777" w:rsidR="005A23CB" w:rsidRPr="005A23CB" w:rsidRDefault="005A23CB" w:rsidP="00EB7118">
            <w:pPr>
              <w:pStyle w:val="Default"/>
              <w:numPr>
                <w:ilvl w:val="0"/>
                <w:numId w:val="1"/>
              </w:numPr>
              <w:jc w:val="both"/>
              <w:rPr>
                <w:rFonts w:ascii="Bell MT" w:hAnsi="Bell MT"/>
                <w:sz w:val="23"/>
                <w:szCs w:val="23"/>
              </w:rPr>
            </w:pPr>
          </w:p>
        </w:tc>
        <w:tc>
          <w:tcPr>
            <w:tcW w:w="8080" w:type="dxa"/>
          </w:tcPr>
          <w:p w14:paraId="68335FA1" w14:textId="4D7E8D85" w:rsidR="005A23CB" w:rsidRPr="005A23CB" w:rsidRDefault="005A23CB" w:rsidP="005A23CB">
            <w:pPr>
              <w:pStyle w:val="Default"/>
              <w:spacing w:after="160"/>
              <w:jc w:val="both"/>
              <w:rPr>
                <w:rFonts w:ascii="Bell MT" w:hAnsi="Bell MT" w:cs="Calibri"/>
                <w:color w:val="auto"/>
                <w:sz w:val="23"/>
                <w:szCs w:val="23"/>
              </w:rPr>
            </w:pPr>
            <w:r w:rsidRPr="002F31BC">
              <w:rPr>
                <w:rFonts w:ascii="Bell MT" w:hAnsi="Bell MT"/>
                <w:color w:val="auto"/>
                <w:sz w:val="23"/>
                <w:szCs w:val="23"/>
              </w:rPr>
              <w:t xml:space="preserve">Certificate of Incorporation. </w:t>
            </w:r>
          </w:p>
        </w:tc>
        <w:tc>
          <w:tcPr>
            <w:tcW w:w="1313" w:type="dxa"/>
          </w:tcPr>
          <w:p w14:paraId="15E88439" w14:textId="77777777" w:rsidR="005A23CB" w:rsidRPr="005A23CB" w:rsidRDefault="005A23CB" w:rsidP="005A23CB">
            <w:pPr>
              <w:pStyle w:val="Default"/>
              <w:jc w:val="both"/>
              <w:rPr>
                <w:rFonts w:ascii="Bell MT" w:hAnsi="Bell MT"/>
                <w:sz w:val="23"/>
                <w:szCs w:val="23"/>
              </w:rPr>
            </w:pPr>
          </w:p>
        </w:tc>
      </w:tr>
      <w:tr w:rsidR="005A23CB" w:rsidRPr="005A23CB" w14:paraId="68BE0C1E" w14:textId="77777777" w:rsidTr="005A23CB">
        <w:tc>
          <w:tcPr>
            <w:tcW w:w="704" w:type="dxa"/>
          </w:tcPr>
          <w:p w14:paraId="6818E41F" w14:textId="77777777" w:rsidR="005A23CB" w:rsidRPr="005A23CB" w:rsidRDefault="005A23CB" w:rsidP="00EB7118">
            <w:pPr>
              <w:pStyle w:val="Default"/>
              <w:numPr>
                <w:ilvl w:val="0"/>
                <w:numId w:val="1"/>
              </w:numPr>
              <w:jc w:val="both"/>
              <w:rPr>
                <w:rFonts w:ascii="Bell MT" w:hAnsi="Bell MT"/>
                <w:sz w:val="23"/>
                <w:szCs w:val="23"/>
              </w:rPr>
            </w:pPr>
          </w:p>
        </w:tc>
        <w:tc>
          <w:tcPr>
            <w:tcW w:w="8080" w:type="dxa"/>
          </w:tcPr>
          <w:p w14:paraId="1DF47AF7" w14:textId="13979818" w:rsidR="005A23CB" w:rsidRPr="005A23CB" w:rsidRDefault="005A23CB" w:rsidP="005A23CB">
            <w:pPr>
              <w:pStyle w:val="Default"/>
              <w:spacing w:after="160"/>
              <w:jc w:val="both"/>
              <w:rPr>
                <w:rFonts w:ascii="Bell MT" w:hAnsi="Bell MT" w:cs="Calibri"/>
                <w:color w:val="auto"/>
                <w:sz w:val="23"/>
                <w:szCs w:val="23"/>
              </w:rPr>
            </w:pPr>
            <w:r w:rsidRPr="002F31BC">
              <w:rPr>
                <w:rFonts w:ascii="Bell MT" w:hAnsi="Bell MT"/>
                <w:color w:val="auto"/>
                <w:sz w:val="23"/>
                <w:szCs w:val="23"/>
              </w:rPr>
              <w:t xml:space="preserve">If the body corporate is registered with any regulatory body such as RBI, IRDA, etc., then certificate of such valid registration from such regulatory body. </w:t>
            </w:r>
          </w:p>
        </w:tc>
        <w:tc>
          <w:tcPr>
            <w:tcW w:w="1313" w:type="dxa"/>
          </w:tcPr>
          <w:p w14:paraId="471E1951" w14:textId="77777777" w:rsidR="005A23CB" w:rsidRPr="005A23CB" w:rsidRDefault="005A23CB" w:rsidP="005A23CB">
            <w:pPr>
              <w:pStyle w:val="Default"/>
              <w:jc w:val="both"/>
              <w:rPr>
                <w:rFonts w:ascii="Bell MT" w:hAnsi="Bell MT"/>
                <w:sz w:val="23"/>
                <w:szCs w:val="23"/>
              </w:rPr>
            </w:pPr>
          </w:p>
        </w:tc>
      </w:tr>
      <w:tr w:rsidR="005A23CB" w:rsidRPr="005A23CB" w14:paraId="13966937" w14:textId="77777777" w:rsidTr="005A23CB">
        <w:tc>
          <w:tcPr>
            <w:tcW w:w="704" w:type="dxa"/>
          </w:tcPr>
          <w:p w14:paraId="0A8788CE" w14:textId="77777777" w:rsidR="005A23CB" w:rsidRPr="005A23CB" w:rsidRDefault="005A23CB" w:rsidP="00EB7118">
            <w:pPr>
              <w:pStyle w:val="Default"/>
              <w:numPr>
                <w:ilvl w:val="0"/>
                <w:numId w:val="1"/>
              </w:numPr>
              <w:jc w:val="both"/>
              <w:rPr>
                <w:rFonts w:ascii="Bell MT" w:hAnsi="Bell MT"/>
                <w:sz w:val="23"/>
                <w:szCs w:val="23"/>
              </w:rPr>
            </w:pPr>
          </w:p>
        </w:tc>
        <w:tc>
          <w:tcPr>
            <w:tcW w:w="8080" w:type="dxa"/>
          </w:tcPr>
          <w:p w14:paraId="0C97EFAD" w14:textId="0699C7F1" w:rsidR="005A23CB" w:rsidRPr="005A23CB" w:rsidRDefault="005A23CB" w:rsidP="005A23CB">
            <w:pPr>
              <w:pStyle w:val="Default"/>
              <w:spacing w:after="160"/>
              <w:jc w:val="both"/>
              <w:rPr>
                <w:rFonts w:ascii="Bell MT" w:hAnsi="Bell MT" w:cs="Calibri"/>
                <w:color w:val="auto"/>
                <w:sz w:val="23"/>
                <w:szCs w:val="23"/>
              </w:rPr>
            </w:pPr>
            <w:r w:rsidRPr="002F31BC">
              <w:rPr>
                <w:rFonts w:ascii="Bell MT" w:hAnsi="Bell MT"/>
                <w:color w:val="auto"/>
                <w:sz w:val="23"/>
                <w:szCs w:val="23"/>
              </w:rPr>
              <w:t xml:space="preserve">Copy of PAN card of body corporate. </w:t>
            </w:r>
          </w:p>
        </w:tc>
        <w:tc>
          <w:tcPr>
            <w:tcW w:w="1313" w:type="dxa"/>
          </w:tcPr>
          <w:p w14:paraId="3BD27319" w14:textId="77777777" w:rsidR="005A23CB" w:rsidRPr="005A23CB" w:rsidRDefault="005A23CB" w:rsidP="005A23CB">
            <w:pPr>
              <w:pStyle w:val="Default"/>
              <w:jc w:val="both"/>
              <w:rPr>
                <w:rFonts w:ascii="Bell MT" w:hAnsi="Bell MT"/>
                <w:sz w:val="23"/>
                <w:szCs w:val="23"/>
              </w:rPr>
            </w:pPr>
          </w:p>
        </w:tc>
      </w:tr>
      <w:tr w:rsidR="005A23CB" w:rsidRPr="005A23CB" w14:paraId="4C45CD1E" w14:textId="77777777" w:rsidTr="005A23CB">
        <w:tc>
          <w:tcPr>
            <w:tcW w:w="704" w:type="dxa"/>
          </w:tcPr>
          <w:p w14:paraId="4FB0C83A" w14:textId="77777777" w:rsidR="005A23CB" w:rsidRPr="005A23CB" w:rsidRDefault="005A23CB" w:rsidP="00EB7118">
            <w:pPr>
              <w:pStyle w:val="Default"/>
              <w:numPr>
                <w:ilvl w:val="0"/>
                <w:numId w:val="1"/>
              </w:numPr>
              <w:jc w:val="both"/>
              <w:rPr>
                <w:rFonts w:ascii="Bell MT" w:hAnsi="Bell MT"/>
                <w:sz w:val="23"/>
                <w:szCs w:val="23"/>
              </w:rPr>
            </w:pPr>
          </w:p>
        </w:tc>
        <w:tc>
          <w:tcPr>
            <w:tcW w:w="8080" w:type="dxa"/>
          </w:tcPr>
          <w:p w14:paraId="4BFE3AED" w14:textId="7B8DAB7A" w:rsidR="005A23CB" w:rsidRPr="005A23CB" w:rsidRDefault="005A23CB" w:rsidP="005A23CB">
            <w:pPr>
              <w:pStyle w:val="Default"/>
              <w:spacing w:after="160"/>
              <w:jc w:val="both"/>
              <w:rPr>
                <w:rFonts w:ascii="Bell MT" w:hAnsi="Bell MT" w:cs="Calibri"/>
                <w:color w:val="auto"/>
                <w:sz w:val="23"/>
                <w:szCs w:val="23"/>
              </w:rPr>
            </w:pPr>
            <w:r w:rsidRPr="002F31BC">
              <w:rPr>
                <w:rFonts w:ascii="Bell MT" w:hAnsi="Bell MT"/>
                <w:color w:val="auto"/>
                <w:sz w:val="23"/>
                <w:szCs w:val="23"/>
              </w:rPr>
              <w:t xml:space="preserve">Copies of Financial Statements of last 3 financial years. </w:t>
            </w:r>
          </w:p>
        </w:tc>
        <w:tc>
          <w:tcPr>
            <w:tcW w:w="1313" w:type="dxa"/>
          </w:tcPr>
          <w:p w14:paraId="7327787A" w14:textId="77777777" w:rsidR="005A23CB" w:rsidRPr="005A23CB" w:rsidRDefault="005A23CB" w:rsidP="005A23CB">
            <w:pPr>
              <w:pStyle w:val="Default"/>
              <w:jc w:val="both"/>
              <w:rPr>
                <w:rFonts w:ascii="Bell MT" w:hAnsi="Bell MT"/>
                <w:sz w:val="23"/>
                <w:szCs w:val="23"/>
              </w:rPr>
            </w:pPr>
          </w:p>
        </w:tc>
      </w:tr>
      <w:tr w:rsidR="005A23CB" w:rsidRPr="005A23CB" w14:paraId="0B61BD43" w14:textId="77777777" w:rsidTr="005A23CB">
        <w:tc>
          <w:tcPr>
            <w:tcW w:w="704" w:type="dxa"/>
          </w:tcPr>
          <w:p w14:paraId="6EA68E45" w14:textId="77777777" w:rsidR="005A23CB" w:rsidRPr="005A23CB" w:rsidRDefault="005A23CB" w:rsidP="00EB7118">
            <w:pPr>
              <w:pStyle w:val="Default"/>
              <w:numPr>
                <w:ilvl w:val="0"/>
                <w:numId w:val="1"/>
              </w:numPr>
              <w:jc w:val="both"/>
              <w:rPr>
                <w:rFonts w:ascii="Bell MT" w:hAnsi="Bell MT"/>
                <w:sz w:val="23"/>
                <w:szCs w:val="23"/>
              </w:rPr>
            </w:pPr>
          </w:p>
        </w:tc>
        <w:tc>
          <w:tcPr>
            <w:tcW w:w="8080" w:type="dxa"/>
          </w:tcPr>
          <w:p w14:paraId="06ACCD6E" w14:textId="1068716E" w:rsidR="005A23CB" w:rsidRPr="005A23CB" w:rsidRDefault="005A23CB" w:rsidP="005A23CB">
            <w:pPr>
              <w:pStyle w:val="Default"/>
              <w:spacing w:after="160"/>
              <w:jc w:val="both"/>
              <w:rPr>
                <w:rFonts w:ascii="Bell MT" w:hAnsi="Bell MT" w:cs="Calibri"/>
                <w:color w:val="auto"/>
                <w:sz w:val="23"/>
                <w:szCs w:val="23"/>
              </w:rPr>
            </w:pPr>
            <w:r w:rsidRPr="002F31BC">
              <w:rPr>
                <w:rFonts w:ascii="Bell MT" w:hAnsi="Bell MT"/>
                <w:color w:val="auto"/>
                <w:sz w:val="23"/>
                <w:szCs w:val="23"/>
              </w:rPr>
              <w:t xml:space="preserve">Copies of Income tax return of last 3 financial years. </w:t>
            </w:r>
          </w:p>
        </w:tc>
        <w:tc>
          <w:tcPr>
            <w:tcW w:w="1313" w:type="dxa"/>
          </w:tcPr>
          <w:p w14:paraId="2E5198DA" w14:textId="77777777" w:rsidR="005A23CB" w:rsidRPr="005A23CB" w:rsidRDefault="005A23CB" w:rsidP="005A23CB">
            <w:pPr>
              <w:pStyle w:val="Default"/>
              <w:jc w:val="both"/>
              <w:rPr>
                <w:rFonts w:ascii="Bell MT" w:hAnsi="Bell MT"/>
                <w:sz w:val="23"/>
                <w:szCs w:val="23"/>
              </w:rPr>
            </w:pPr>
          </w:p>
        </w:tc>
      </w:tr>
      <w:tr w:rsidR="005A23CB" w:rsidRPr="005A23CB" w14:paraId="79F12F24" w14:textId="77777777" w:rsidTr="005A23CB">
        <w:tc>
          <w:tcPr>
            <w:tcW w:w="704" w:type="dxa"/>
          </w:tcPr>
          <w:p w14:paraId="1945100E" w14:textId="77777777" w:rsidR="005A23CB" w:rsidRPr="005A23CB" w:rsidRDefault="005A23CB" w:rsidP="00EB7118">
            <w:pPr>
              <w:pStyle w:val="Default"/>
              <w:numPr>
                <w:ilvl w:val="0"/>
                <w:numId w:val="1"/>
              </w:numPr>
              <w:jc w:val="both"/>
              <w:rPr>
                <w:rFonts w:ascii="Bell MT" w:hAnsi="Bell MT"/>
                <w:sz w:val="23"/>
                <w:szCs w:val="23"/>
              </w:rPr>
            </w:pPr>
          </w:p>
        </w:tc>
        <w:tc>
          <w:tcPr>
            <w:tcW w:w="8080" w:type="dxa"/>
          </w:tcPr>
          <w:p w14:paraId="0985A555" w14:textId="705FA764" w:rsidR="005A23CB" w:rsidRPr="005A23CB" w:rsidRDefault="005A23CB" w:rsidP="005A23CB">
            <w:pPr>
              <w:pStyle w:val="Default"/>
              <w:spacing w:after="160"/>
              <w:jc w:val="both"/>
              <w:rPr>
                <w:rFonts w:ascii="Bell MT" w:hAnsi="Bell MT" w:cs="Calibri"/>
                <w:color w:val="auto"/>
                <w:sz w:val="23"/>
                <w:szCs w:val="23"/>
              </w:rPr>
            </w:pPr>
            <w:r w:rsidRPr="002F31BC">
              <w:rPr>
                <w:rFonts w:ascii="Bell MT" w:hAnsi="Bell MT"/>
                <w:color w:val="auto"/>
                <w:sz w:val="23"/>
                <w:szCs w:val="23"/>
              </w:rPr>
              <w:t xml:space="preserve">Certificate from statutory auditor of the body corporate stating net worth as on date of application. Working of Net worth shall be given as Annexure to the certificate. </w:t>
            </w:r>
          </w:p>
        </w:tc>
        <w:tc>
          <w:tcPr>
            <w:tcW w:w="1313" w:type="dxa"/>
          </w:tcPr>
          <w:p w14:paraId="672462DA" w14:textId="77777777" w:rsidR="005A23CB" w:rsidRPr="005A23CB" w:rsidRDefault="005A23CB" w:rsidP="005A23CB">
            <w:pPr>
              <w:pStyle w:val="Default"/>
              <w:jc w:val="both"/>
              <w:rPr>
                <w:rFonts w:ascii="Bell MT" w:hAnsi="Bell MT"/>
                <w:sz w:val="23"/>
                <w:szCs w:val="23"/>
              </w:rPr>
            </w:pPr>
          </w:p>
        </w:tc>
      </w:tr>
      <w:tr w:rsidR="005A23CB" w:rsidRPr="005A23CB" w14:paraId="70E9711D" w14:textId="77777777" w:rsidTr="005A23CB">
        <w:tc>
          <w:tcPr>
            <w:tcW w:w="704" w:type="dxa"/>
          </w:tcPr>
          <w:p w14:paraId="4C2DA459" w14:textId="77777777" w:rsidR="005A23CB" w:rsidRPr="005A23CB" w:rsidRDefault="005A23CB" w:rsidP="00EB7118">
            <w:pPr>
              <w:pStyle w:val="Default"/>
              <w:numPr>
                <w:ilvl w:val="0"/>
                <w:numId w:val="1"/>
              </w:numPr>
              <w:jc w:val="both"/>
              <w:rPr>
                <w:rFonts w:ascii="Bell MT" w:hAnsi="Bell MT"/>
                <w:sz w:val="23"/>
                <w:szCs w:val="23"/>
              </w:rPr>
            </w:pPr>
          </w:p>
        </w:tc>
        <w:tc>
          <w:tcPr>
            <w:tcW w:w="8080" w:type="dxa"/>
          </w:tcPr>
          <w:p w14:paraId="0E06D376" w14:textId="59936084" w:rsidR="005A23CB" w:rsidRPr="00D3382D" w:rsidRDefault="005A23CB" w:rsidP="005A23CB">
            <w:pPr>
              <w:pStyle w:val="Default"/>
              <w:spacing w:after="160"/>
              <w:jc w:val="both"/>
              <w:rPr>
                <w:rFonts w:ascii="Bell MT" w:hAnsi="Bell MT"/>
                <w:color w:val="auto"/>
                <w:sz w:val="23"/>
                <w:szCs w:val="23"/>
              </w:rPr>
            </w:pPr>
            <w:r w:rsidRPr="005A23CB">
              <w:rPr>
                <w:rFonts w:ascii="Bell MT" w:hAnsi="Bell MT"/>
                <w:color w:val="auto"/>
                <w:sz w:val="23"/>
                <w:szCs w:val="23"/>
              </w:rPr>
              <w:t xml:space="preserve">Certified copy of Board Resolution to make application for Accredited Investor as per IGP norms. </w:t>
            </w:r>
          </w:p>
        </w:tc>
        <w:tc>
          <w:tcPr>
            <w:tcW w:w="1313" w:type="dxa"/>
          </w:tcPr>
          <w:p w14:paraId="36EB0346" w14:textId="77777777" w:rsidR="005A23CB" w:rsidRPr="005A23CB" w:rsidRDefault="005A23CB" w:rsidP="005A23CB">
            <w:pPr>
              <w:pStyle w:val="Default"/>
              <w:jc w:val="both"/>
              <w:rPr>
                <w:rFonts w:ascii="Bell MT" w:hAnsi="Bell MT"/>
                <w:sz w:val="23"/>
                <w:szCs w:val="23"/>
              </w:rPr>
            </w:pPr>
          </w:p>
        </w:tc>
      </w:tr>
      <w:tr w:rsidR="005A23CB" w:rsidRPr="005A23CB" w14:paraId="47D7EBA3" w14:textId="77777777" w:rsidTr="005A23CB">
        <w:tc>
          <w:tcPr>
            <w:tcW w:w="704" w:type="dxa"/>
          </w:tcPr>
          <w:p w14:paraId="2E820390" w14:textId="77777777" w:rsidR="005A23CB" w:rsidRPr="005A23CB" w:rsidRDefault="005A23CB" w:rsidP="00EB7118">
            <w:pPr>
              <w:pStyle w:val="Default"/>
              <w:numPr>
                <w:ilvl w:val="0"/>
                <w:numId w:val="1"/>
              </w:numPr>
              <w:jc w:val="both"/>
              <w:rPr>
                <w:rFonts w:ascii="Bell MT" w:hAnsi="Bell MT"/>
                <w:sz w:val="23"/>
                <w:szCs w:val="23"/>
              </w:rPr>
            </w:pPr>
          </w:p>
        </w:tc>
        <w:tc>
          <w:tcPr>
            <w:tcW w:w="8080" w:type="dxa"/>
          </w:tcPr>
          <w:p w14:paraId="1B693A20" w14:textId="24A1ED9D" w:rsidR="005A23CB" w:rsidRPr="005A23CB" w:rsidRDefault="005A23CB" w:rsidP="005A23CB">
            <w:pPr>
              <w:pStyle w:val="Default"/>
              <w:spacing w:after="160"/>
              <w:jc w:val="both"/>
              <w:rPr>
                <w:rFonts w:ascii="Bell MT" w:hAnsi="Bell MT"/>
                <w:color w:val="auto"/>
                <w:sz w:val="23"/>
                <w:szCs w:val="23"/>
              </w:rPr>
            </w:pPr>
            <w:r w:rsidRPr="005A23CB">
              <w:rPr>
                <w:rFonts w:ascii="Bell MT" w:hAnsi="Bell MT"/>
                <w:color w:val="auto"/>
                <w:sz w:val="23"/>
                <w:szCs w:val="23"/>
              </w:rPr>
              <w:t xml:space="preserve">Declaration from Managing Director/Designated Partner/authorized person that: </w:t>
            </w:r>
          </w:p>
          <w:p w14:paraId="2EE7AA5A" w14:textId="03DA1329" w:rsidR="005A23CB" w:rsidRPr="005A23CB" w:rsidRDefault="005A23CB" w:rsidP="00EB7118">
            <w:pPr>
              <w:pStyle w:val="Default"/>
              <w:numPr>
                <w:ilvl w:val="0"/>
                <w:numId w:val="2"/>
              </w:numPr>
              <w:spacing w:after="160"/>
              <w:jc w:val="both"/>
              <w:rPr>
                <w:rFonts w:ascii="Bell MT" w:hAnsi="Bell MT"/>
                <w:color w:val="auto"/>
                <w:sz w:val="23"/>
                <w:szCs w:val="23"/>
              </w:rPr>
            </w:pPr>
            <w:r w:rsidRPr="005A23CB">
              <w:rPr>
                <w:rFonts w:ascii="Bell MT" w:hAnsi="Bell MT"/>
                <w:color w:val="auto"/>
                <w:sz w:val="23"/>
                <w:szCs w:val="23"/>
              </w:rPr>
              <w:t>the body corporate or its promoters/partners or directors are not wilful defaulter as defined under Regulation 2(</w:t>
            </w:r>
            <w:proofErr w:type="gramStart"/>
            <w:r w:rsidRPr="005A23CB">
              <w:rPr>
                <w:rFonts w:ascii="Bell MT" w:hAnsi="Bell MT"/>
                <w:color w:val="auto"/>
                <w:sz w:val="23"/>
                <w:szCs w:val="23"/>
              </w:rPr>
              <w:t>1)(</w:t>
            </w:r>
            <w:proofErr w:type="spellStart"/>
            <w:proofErr w:type="gramEnd"/>
            <w:r w:rsidRPr="005A23CB">
              <w:rPr>
                <w:rFonts w:ascii="Bell MT" w:hAnsi="Bell MT"/>
                <w:color w:val="auto"/>
                <w:sz w:val="23"/>
                <w:szCs w:val="23"/>
              </w:rPr>
              <w:t>lll</w:t>
            </w:r>
            <w:proofErr w:type="spellEnd"/>
            <w:r w:rsidRPr="005A23CB">
              <w:rPr>
                <w:rFonts w:ascii="Bell MT" w:hAnsi="Bell MT"/>
                <w:color w:val="auto"/>
                <w:sz w:val="23"/>
                <w:szCs w:val="23"/>
              </w:rPr>
              <w:t xml:space="preserve">) of SEBI (ICDR) Regulations, 2018. </w:t>
            </w:r>
          </w:p>
          <w:p w14:paraId="087F188A" w14:textId="601DAD89" w:rsidR="005A23CB" w:rsidRPr="005A23CB" w:rsidRDefault="005A23CB" w:rsidP="00EB7118">
            <w:pPr>
              <w:pStyle w:val="Default"/>
              <w:numPr>
                <w:ilvl w:val="0"/>
                <w:numId w:val="2"/>
              </w:numPr>
              <w:spacing w:after="160"/>
              <w:jc w:val="both"/>
              <w:rPr>
                <w:rFonts w:ascii="Bell MT" w:hAnsi="Bell MT"/>
                <w:color w:val="auto"/>
                <w:sz w:val="23"/>
                <w:szCs w:val="23"/>
              </w:rPr>
            </w:pPr>
            <w:r w:rsidRPr="005A23CB">
              <w:rPr>
                <w:rFonts w:ascii="Bell MT" w:hAnsi="Bell MT"/>
                <w:color w:val="auto"/>
                <w:sz w:val="23"/>
                <w:szCs w:val="23"/>
              </w:rPr>
              <w:t xml:space="preserve">the promoters/partners or directors of the body corporate are not a fugitive economic offender as defined under Regulation 2(1)(p) of SEBI (ICDR) Regulations, 2018. </w:t>
            </w:r>
          </w:p>
          <w:p w14:paraId="0EDD1172" w14:textId="709493F6" w:rsidR="005A23CB" w:rsidRPr="005A23CB" w:rsidRDefault="005A23CB" w:rsidP="00EB7118">
            <w:pPr>
              <w:pStyle w:val="Default"/>
              <w:numPr>
                <w:ilvl w:val="0"/>
                <w:numId w:val="2"/>
              </w:numPr>
              <w:spacing w:after="160"/>
              <w:jc w:val="both"/>
              <w:rPr>
                <w:rFonts w:ascii="Bell MT" w:hAnsi="Bell MT"/>
                <w:color w:val="auto"/>
                <w:sz w:val="23"/>
                <w:szCs w:val="23"/>
              </w:rPr>
            </w:pPr>
            <w:r w:rsidRPr="005A23CB">
              <w:rPr>
                <w:rFonts w:ascii="Bell MT" w:hAnsi="Bell MT"/>
                <w:color w:val="auto"/>
                <w:sz w:val="23"/>
                <w:szCs w:val="23"/>
              </w:rPr>
              <w:t xml:space="preserve">the body corporate or its promoters/partners or whole-time directors should not be in violation of the provisions of Regulation 24 of the SEBI Delisting Regulations, 2009. </w:t>
            </w:r>
          </w:p>
          <w:p w14:paraId="51F2F571" w14:textId="21149767" w:rsidR="005A23CB" w:rsidRPr="005A23CB" w:rsidRDefault="00EB7118" w:rsidP="00EB7118">
            <w:pPr>
              <w:pStyle w:val="Default"/>
              <w:numPr>
                <w:ilvl w:val="0"/>
                <w:numId w:val="2"/>
              </w:numPr>
              <w:spacing w:after="160"/>
              <w:jc w:val="both"/>
              <w:rPr>
                <w:rFonts w:ascii="Bell MT" w:hAnsi="Bell MT"/>
                <w:color w:val="auto"/>
                <w:sz w:val="23"/>
                <w:szCs w:val="23"/>
              </w:rPr>
            </w:pPr>
            <w:r>
              <w:rPr>
                <w:rFonts w:ascii="Bell MT" w:hAnsi="Bell MT"/>
                <w:color w:val="auto"/>
                <w:sz w:val="23"/>
                <w:szCs w:val="23"/>
              </w:rPr>
              <w:t>t</w:t>
            </w:r>
            <w:r w:rsidR="005A23CB" w:rsidRPr="005A23CB">
              <w:rPr>
                <w:rFonts w:ascii="Bell MT" w:hAnsi="Bell MT"/>
                <w:color w:val="auto"/>
                <w:sz w:val="23"/>
                <w:szCs w:val="23"/>
              </w:rPr>
              <w:t xml:space="preserve">he body corporate or its promoters/partners, its directors should not be in violation of the restrictions imposed by SEBI under SEBI circular no. SEBI/HO/ MRD/DSA/CIR/P/2017/92 dated August 01, 2017. </w:t>
            </w:r>
          </w:p>
          <w:p w14:paraId="70BEBE46" w14:textId="1CAE9AC6" w:rsidR="005A23CB" w:rsidRPr="005A23CB" w:rsidRDefault="005A23CB" w:rsidP="00EB7118">
            <w:pPr>
              <w:pStyle w:val="Default"/>
              <w:numPr>
                <w:ilvl w:val="0"/>
                <w:numId w:val="2"/>
              </w:numPr>
              <w:spacing w:after="160"/>
              <w:jc w:val="both"/>
              <w:rPr>
                <w:rFonts w:ascii="Bell MT" w:hAnsi="Bell MT"/>
                <w:color w:val="auto"/>
                <w:sz w:val="23"/>
                <w:szCs w:val="23"/>
              </w:rPr>
            </w:pPr>
            <w:r w:rsidRPr="005A23CB">
              <w:rPr>
                <w:rFonts w:ascii="Bell MT" w:hAnsi="Bell MT"/>
                <w:color w:val="auto"/>
                <w:sz w:val="23"/>
                <w:szCs w:val="23"/>
              </w:rPr>
              <w:t xml:space="preserve">the body corporate </w:t>
            </w:r>
            <w:proofErr w:type="gramStart"/>
            <w:r w:rsidRPr="005A23CB">
              <w:rPr>
                <w:rFonts w:ascii="Bell MT" w:hAnsi="Bell MT"/>
                <w:color w:val="auto"/>
                <w:sz w:val="23"/>
                <w:szCs w:val="23"/>
              </w:rPr>
              <w:t>is in compliance with</w:t>
            </w:r>
            <w:proofErr w:type="gramEnd"/>
            <w:r w:rsidRPr="005A23CB">
              <w:rPr>
                <w:rFonts w:ascii="Bell MT" w:hAnsi="Bell MT"/>
                <w:color w:val="auto"/>
                <w:sz w:val="23"/>
                <w:szCs w:val="23"/>
              </w:rPr>
              <w:t xml:space="preserve"> RBI Regulations, if applicable. </w:t>
            </w:r>
          </w:p>
          <w:p w14:paraId="6096758B" w14:textId="73E56B65" w:rsidR="005A23CB" w:rsidRPr="005A23CB" w:rsidRDefault="005A23CB" w:rsidP="00EB7118">
            <w:pPr>
              <w:pStyle w:val="Default"/>
              <w:numPr>
                <w:ilvl w:val="0"/>
                <w:numId w:val="2"/>
              </w:numPr>
              <w:spacing w:after="160"/>
              <w:jc w:val="both"/>
              <w:rPr>
                <w:rFonts w:ascii="Bell MT" w:hAnsi="Bell MT"/>
                <w:color w:val="auto"/>
                <w:sz w:val="23"/>
                <w:szCs w:val="23"/>
              </w:rPr>
            </w:pPr>
            <w:r w:rsidRPr="005A23CB">
              <w:rPr>
                <w:rFonts w:ascii="Bell MT" w:hAnsi="Bell MT"/>
                <w:color w:val="auto"/>
                <w:sz w:val="23"/>
                <w:szCs w:val="23"/>
              </w:rPr>
              <w:t xml:space="preserve">that the investment made in the Companies are within the limit prescribed by the RBI and if investments exceed the prescribed limit, then approval of RBI for the same has been obtained, in case the same is applicable. </w:t>
            </w:r>
          </w:p>
          <w:p w14:paraId="072847EA" w14:textId="245AD073" w:rsidR="005A23CB" w:rsidRPr="005A23CB" w:rsidRDefault="005A23CB" w:rsidP="00EB7118">
            <w:pPr>
              <w:pStyle w:val="Default"/>
              <w:numPr>
                <w:ilvl w:val="0"/>
                <w:numId w:val="2"/>
              </w:numPr>
              <w:spacing w:after="160"/>
              <w:jc w:val="both"/>
              <w:rPr>
                <w:rFonts w:ascii="Bell MT" w:hAnsi="Bell MT"/>
                <w:color w:val="auto"/>
                <w:sz w:val="23"/>
                <w:szCs w:val="23"/>
              </w:rPr>
            </w:pPr>
            <w:r w:rsidRPr="005A23CB">
              <w:rPr>
                <w:rFonts w:ascii="Bell MT" w:hAnsi="Bell MT"/>
                <w:color w:val="auto"/>
                <w:sz w:val="23"/>
                <w:szCs w:val="23"/>
              </w:rPr>
              <w:t xml:space="preserve">that the submissions made to the Exchange/Depository are true and correct and if found incorrect, the Exchange/Depository reserves the right to reject the application and take necessary action. </w:t>
            </w:r>
          </w:p>
          <w:p w14:paraId="4CCF866D" w14:textId="0E8E2680" w:rsidR="005A23CB" w:rsidRPr="005A23CB" w:rsidRDefault="00EB7118" w:rsidP="00EB7118">
            <w:pPr>
              <w:pStyle w:val="Default"/>
              <w:numPr>
                <w:ilvl w:val="0"/>
                <w:numId w:val="2"/>
              </w:numPr>
              <w:jc w:val="both"/>
              <w:rPr>
                <w:rFonts w:ascii="Bell MT" w:hAnsi="Bell MT"/>
                <w:color w:val="auto"/>
                <w:sz w:val="23"/>
                <w:szCs w:val="23"/>
              </w:rPr>
            </w:pPr>
            <w:r>
              <w:rPr>
                <w:rFonts w:ascii="Bell MT" w:hAnsi="Bell MT"/>
                <w:color w:val="auto"/>
                <w:sz w:val="23"/>
                <w:szCs w:val="23"/>
              </w:rPr>
              <w:t>t</w:t>
            </w:r>
            <w:r w:rsidR="005A23CB" w:rsidRPr="005A23CB">
              <w:rPr>
                <w:rFonts w:ascii="Bell MT" w:hAnsi="Bell MT"/>
                <w:color w:val="auto"/>
                <w:sz w:val="23"/>
                <w:szCs w:val="23"/>
              </w:rPr>
              <w:t xml:space="preserve">hat in case of ineligibility due to change in the financial status of the Accredited Investor, it shall inform the Stock Exchange/Depository of such ineligibility. </w:t>
            </w:r>
          </w:p>
        </w:tc>
        <w:tc>
          <w:tcPr>
            <w:tcW w:w="1313" w:type="dxa"/>
          </w:tcPr>
          <w:p w14:paraId="5064D8A4" w14:textId="77777777" w:rsidR="005A23CB" w:rsidRPr="005A23CB" w:rsidRDefault="005A23CB" w:rsidP="005A23CB">
            <w:pPr>
              <w:pStyle w:val="Default"/>
              <w:jc w:val="both"/>
              <w:rPr>
                <w:rFonts w:ascii="Bell MT" w:hAnsi="Bell MT"/>
                <w:sz w:val="23"/>
                <w:szCs w:val="23"/>
              </w:rPr>
            </w:pPr>
          </w:p>
        </w:tc>
      </w:tr>
    </w:tbl>
    <w:p w14:paraId="4558CB39" w14:textId="05EA99B3" w:rsidR="00E41197" w:rsidRDefault="00E41197" w:rsidP="00EB7118">
      <w:pPr>
        <w:jc w:val="both"/>
        <w:rPr>
          <w:rFonts w:ascii="Bell MT" w:hAnsi="Bell MT"/>
        </w:rPr>
      </w:pPr>
    </w:p>
    <w:p w14:paraId="2265FA37" w14:textId="77777777" w:rsidR="00D3382D" w:rsidRPr="005A23CB" w:rsidRDefault="00D3382D" w:rsidP="00EB7118">
      <w:pPr>
        <w:jc w:val="both"/>
        <w:rPr>
          <w:rFonts w:ascii="Bell MT" w:hAnsi="Bell MT"/>
        </w:rPr>
      </w:pPr>
      <w:bookmarkStart w:id="0" w:name="_GoBack"/>
      <w:bookmarkEnd w:id="0"/>
    </w:p>
    <w:sectPr w:rsidR="00D3382D" w:rsidRPr="005A23CB" w:rsidSect="008657B2">
      <w:headerReference w:type="default" r:id="rId7"/>
      <w:footerReference w:type="default" r:id="rId8"/>
      <w:pgSz w:w="12240" w:h="16340"/>
      <w:pgMar w:top="1144" w:right="862" w:bottom="67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17BC" w14:textId="77777777" w:rsidR="00126723" w:rsidRDefault="00126723" w:rsidP="005A23CB">
      <w:pPr>
        <w:spacing w:after="0" w:line="240" w:lineRule="auto"/>
      </w:pPr>
      <w:r>
        <w:separator/>
      </w:r>
    </w:p>
  </w:endnote>
  <w:endnote w:type="continuationSeparator" w:id="0">
    <w:p w14:paraId="5E446231" w14:textId="77777777" w:rsidR="00126723" w:rsidRDefault="00126723" w:rsidP="005A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1856" w14:textId="56819F15" w:rsidR="005A23CB" w:rsidRDefault="005A23CB">
    <w:pPr>
      <w:pStyle w:val="Footer"/>
    </w:pPr>
    <w:r>
      <w:rPr>
        <w:noProof/>
      </w:rPr>
      <mc:AlternateContent>
        <mc:Choice Requires="wps">
          <w:drawing>
            <wp:anchor distT="0" distB="0" distL="114300" distR="114300" simplePos="0" relativeHeight="251660288" behindDoc="0" locked="0" layoutInCell="1" allowOverlap="1" wp14:anchorId="45C0D99F" wp14:editId="45BC3FB3">
              <wp:simplePos x="0" y="0"/>
              <wp:positionH relativeFrom="column">
                <wp:posOffset>2586355</wp:posOffset>
              </wp:positionH>
              <wp:positionV relativeFrom="paragraph">
                <wp:posOffset>247015</wp:posOffset>
              </wp:positionV>
              <wp:extent cx="1138281" cy="254000"/>
              <wp:effectExtent l="0" t="0" r="0" b="0"/>
              <wp:wrapNone/>
              <wp:docPr id="2" name="expertsource_setting_footer"/>
              <wp:cNvGraphicFramePr/>
              <a:graphic xmlns:a="http://schemas.openxmlformats.org/drawingml/2006/main">
                <a:graphicData uri="http://schemas.microsoft.com/office/word/2010/wordprocessingShape">
                  <wps:wsp>
                    <wps:cNvSpPr txBox="1"/>
                    <wps:spPr>
                      <a:xfrm>
                        <a:off x="0" y="0"/>
                        <a:ext cx="1138281"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E3969A" w14:textId="02D488CC" w:rsidR="005A23CB" w:rsidRPr="005A23CB" w:rsidRDefault="005A23CB">
                          <w:pPr>
                            <w:rPr>
                              <w:rFonts w:ascii="Arial" w:hAnsi="Arial" w:cs="Arial"/>
                              <w:color w:val="8585FF"/>
                              <w:sz w:val="16"/>
                            </w:rPr>
                          </w:pPr>
                          <w:r w:rsidRPr="005A23CB">
                            <w:rPr>
                              <w:rFonts w:ascii="Arial" w:hAnsi="Arial" w:cs="Arial"/>
                              <w:color w:val="8585FF"/>
                              <w:sz w:val="16"/>
                            </w:rPr>
                            <w:t>BSE - 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0D99F" id="_x0000_t202" coordsize="21600,21600" o:spt="202" path="m,l,21600r21600,l21600,xe">
              <v:stroke joinstyle="miter"/>
              <v:path gradientshapeok="t" o:connecttype="rect"/>
            </v:shapetype>
            <v:shape id="expertsource_setting_footer" o:spid="_x0000_s1027" type="#_x0000_t202" style="position:absolute;margin-left:203.65pt;margin-top:19.45pt;width:89.65pt;height:20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OwqAIAAFcFAAAOAAAAZHJzL2Uyb0RvYy54bWysVN1P2zAQf5+0/8Hye8kHaWkqUlRAnSZV&#10;gAQTj8h1HBLN8Vm224RN/O87u00pbA/TtBf77Pvw3e935/OLvpVkK4xtQBU0OYkpEYpD2ajngn57&#10;WI6mlFjHVMkkKFHQF2Hpxfzzp/NOz0QKNchSGIJBlJ11uqC1c3oWRZbXomX2BLRQqKzAtMzh0TxH&#10;pWEdRm9llMbxJOrAlNoAF9bi7fVOSechflUJ7m6rygpHZEExNxdWE9a1X6P5OZs9G6brhu/TYP+Q&#10;RcsahY8eQl0zx8jGNL+FahtuwELlTji0EVRVw0WoAatJ4g/V3NdMi1ALgmP1ASb7/8Lym+2dIU1Z&#10;0JQSxVqkSPRaGGdhY7h4Qugc4vpUAThhPFydtjP0utfo5/pL6JH24d7ipUehr0zrd6yPoB6BfzmA&#10;LXpHuHdKTqfpNKGEoy4dZ3Ec2IjevLWx7ouAlnihoAbJDBiz7co6zARNBxP/mIJlI2UgVCrSFXRy&#10;Oo6Dw0GDHlJ5W0wCY+ylHVE/8yTN4ss0Hy0n07NRtszGo/wsno7iJL/MJ3GWZ9fLVx8vyWZ1U5ZC&#10;rRolhqZJsr8jZd++O7pD27xL1YJsSl+Hz81XdyUN2TLs3rVk/LsHGos4sorepxPUWN2whyojz9mO&#10;Gy+5ft0Hyg+8raF8QToNIMxIltV82eDbK2bdHTM4EHiJQ+5ucakkILawlyipwfz40723R0hQS0mH&#10;A1ZQhT8AJfKrwv7Nkyzz8xgO2fgsxYM51qyPNWrTXgFigN2CuQXR2zs5iJWB9hF/goV/E1VMcXy5&#10;oG4Qr9xu6PEn4WKxCEY4gZq5lbrX3IceEH/oH5nR+6ZziOUNDIPIZh96b2frPRUsNg6qJjSmR3mH&#10;KfLgDzi9gZH9T+O/h+NzsHr7D+e/AAAA//8DAFBLAwQUAAYACAAAACEAbCSx1uIAAAAJAQAADwAA&#10;AGRycy9kb3ducmV2LnhtbEyPy07DMBBF90j8gzVIbBC1oZCGkEkFSKAK8RAtQl268RBHje3Idtr0&#10;7zErWM7M0Z1zy/loOrYjH1pnES4mAhjZ2qnWNgifq8fzHFiI0irZOUsIBwowr46PSlkot7cftFvG&#10;hqUQGwqJoGPsC85DrcnIMHE92XT7dt7ImEbfcOXlPoWbjl8KkXEjW5s+aNnTg6Z6uxwMwlY/n72L&#10;p9f7r2xx8G+rwa39yxrx9GS8uwUWaYx/MPzqJ3WoktPGDVYF1iFcidk0oQjT/AZYAq7zLAO2QZil&#10;Ba9K/r9B9QMAAP//AwBQSwECLQAUAAYACAAAACEAtoM4kv4AAADhAQAAEwAAAAAAAAAAAAAAAAAA&#10;AAAAW0NvbnRlbnRfVHlwZXNdLnhtbFBLAQItABQABgAIAAAAIQA4/SH/1gAAAJQBAAALAAAAAAAA&#10;AAAAAAAAAC8BAABfcmVscy8ucmVsc1BLAQItABQABgAIAAAAIQBlaPOwqAIAAFcFAAAOAAAAAAAA&#10;AAAAAAAAAC4CAABkcnMvZTJvRG9jLnhtbFBLAQItABQABgAIAAAAIQBsJLHW4gAAAAkBAAAPAAAA&#10;AAAAAAAAAAAAAAIFAABkcnMvZG93bnJldi54bWxQSwUGAAAAAAQABADzAAAAEQYAAAAA&#10;" filled="f" stroked="f" strokeweight=".5pt">
              <v:fill o:detectmouseclick="t"/>
              <v:textbox>
                <w:txbxContent>
                  <w:p w14:paraId="2EE3969A" w14:textId="02D488CC" w:rsidR="005A23CB" w:rsidRPr="005A23CB" w:rsidRDefault="005A23CB">
                    <w:pPr>
                      <w:rPr>
                        <w:rFonts w:ascii="Arial" w:hAnsi="Arial" w:cs="Arial"/>
                        <w:color w:val="8585FF"/>
                        <w:sz w:val="16"/>
                      </w:rPr>
                    </w:pPr>
                    <w:r w:rsidRPr="005A23CB">
                      <w:rPr>
                        <w:rFonts w:ascii="Arial" w:hAnsi="Arial" w:cs="Arial"/>
                        <w:color w:val="8585FF"/>
                        <w:sz w:val="16"/>
                      </w:rPr>
                      <w:t>BSE - INTERNAL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93085" w14:textId="77777777" w:rsidR="00126723" w:rsidRDefault="00126723" w:rsidP="005A23CB">
      <w:pPr>
        <w:spacing w:after="0" w:line="240" w:lineRule="auto"/>
      </w:pPr>
      <w:r>
        <w:separator/>
      </w:r>
    </w:p>
  </w:footnote>
  <w:footnote w:type="continuationSeparator" w:id="0">
    <w:p w14:paraId="2E92A8D6" w14:textId="77777777" w:rsidR="00126723" w:rsidRDefault="00126723" w:rsidP="005A2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0094" w14:textId="71A28B0D" w:rsidR="005A23CB" w:rsidRDefault="005A23CB">
    <w:pPr>
      <w:pStyle w:val="Header"/>
    </w:pPr>
    <w:r>
      <w:rPr>
        <w:noProof/>
      </w:rPr>
      <mc:AlternateContent>
        <mc:Choice Requires="wps">
          <w:drawing>
            <wp:anchor distT="0" distB="0" distL="114300" distR="114300" simplePos="0" relativeHeight="251659264" behindDoc="0" locked="0" layoutInCell="1" allowOverlap="1" wp14:anchorId="03BD626B" wp14:editId="34DBE445">
              <wp:simplePos x="0" y="0"/>
              <wp:positionH relativeFrom="column">
                <wp:posOffset>2586355</wp:posOffset>
              </wp:positionH>
              <wp:positionV relativeFrom="paragraph">
                <wp:posOffset>-330200</wp:posOffset>
              </wp:positionV>
              <wp:extent cx="1138281" cy="254000"/>
              <wp:effectExtent l="0" t="0" r="0" b="0"/>
              <wp:wrapNone/>
              <wp:docPr id="1" name="expertsource_setting"/>
              <wp:cNvGraphicFramePr/>
              <a:graphic xmlns:a="http://schemas.openxmlformats.org/drawingml/2006/main">
                <a:graphicData uri="http://schemas.microsoft.com/office/word/2010/wordprocessingShape">
                  <wps:wsp>
                    <wps:cNvSpPr txBox="1"/>
                    <wps:spPr>
                      <a:xfrm>
                        <a:off x="0" y="0"/>
                        <a:ext cx="1138281"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686CD" w14:textId="1DCA66EF" w:rsidR="005A23CB" w:rsidRPr="005A23CB" w:rsidRDefault="005A23CB">
                          <w:pPr>
                            <w:rPr>
                              <w:rFonts w:ascii="Arial" w:hAnsi="Arial" w:cs="Arial"/>
                              <w:color w:val="8585FF"/>
                              <w:sz w:val="16"/>
                            </w:rPr>
                          </w:pPr>
                          <w:r w:rsidRPr="005A23CB">
                            <w:rPr>
                              <w:rFonts w:ascii="Arial" w:hAnsi="Arial" w:cs="Arial"/>
                              <w:color w:val="8585FF"/>
                              <w:sz w:val="16"/>
                            </w:rPr>
                            <w:t>BSE - 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BD626B" id="_x0000_t202" coordsize="21600,21600" o:spt="202" path="m,l,21600r21600,l21600,xe">
              <v:stroke joinstyle="miter"/>
              <v:path gradientshapeok="t" o:connecttype="rect"/>
            </v:shapetype>
            <v:shape id="expertsource_setting" o:spid="_x0000_s1026" type="#_x0000_t202" style="position:absolute;margin-left:203.65pt;margin-top:-26pt;width:89.65pt;height:20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IHnwIAAEkFAAAOAAAAZHJzL2Uyb0RvYy54bWysVFtr2zAUfh/sPwi9p77USWNTp6QtGYPQ&#10;FtLRx6HIci0mS0JSEndj/31Hsp2m3R7G2It9pHP/vnN0edW1Au2ZsVzJEidnMUZMUlVx+VziL4+r&#10;yRwj64isiFCSlfiFWXy1+Pjh8qALlqpGiYoZBEGkLQ66xI1zuogiSxvWEnumNJOgrJVpiYOjeY4q&#10;Qw4QvRVRGsez6KBMpY2izFq4ve2VeBHi1zWj7r6uLXNIlBhqc+Frwnfrv9HikhTPhuiG06EM8g9V&#10;tIRLSHoMdUscQTvDfwvVcmqUVbU7o6qNVF1zykIP0E0Sv+tm0xDNQi8AjtVHmOz/C0vv9g8G8Qq4&#10;w0iSFihinWbGWbUzlH0F6Bzg6nE6aFuA+UaDg+uuVed9hnsLl779rjat/0NjCPSA+MsRZdY5RL1T&#10;cj5P55COgi6dZnEcaIhevbWx7hNTLfJCiQ2wGMAl+7V1kBFMRxOfTKoVFyIwKSQ6lHh2Po2Dw1ED&#10;HkJ6WygCYgxSz9CPPEmz+DrNJ6vZ/GKSrbLpJL+I55M4ya/zWZzl2e3qp4+XZEXDq4rJNZdsnJYk&#10;+zs2hrnteQ7z8qZUqwSvfB++Nt/djTBoT2Bst4LQbx5oaOLEKnpbTlBDd+M/dBl5znpuvOS6bTcQ&#10;tlXVC/BoFOALLFlNVxySrol1D8TACsAlrLW7h08tFICqBgmjRpnvf7r39oAFaDE6wEqVWMLOYyQ+&#10;S5jYPMkyv4HhkE0vUjiYU832VCN37Y2C5mFMoLYgensnRrE2qn2C3V/6nKAikkLmErtRvHH9msPb&#10;QdlyGYxg5zRxa7nR1IceoX7snojRw7Q5APFOjatHindD19t6T6mWO6dqHibSw9tjCgT4A+xroGJ4&#10;W/yDcHoOVq8v4OIXAAAA//8DAFBLAwQUAAYACAAAACEAtQmzMeIAAAALAQAADwAAAGRycy9kb3du&#10;cmV2LnhtbEyPXUvDMBSG7wX/QziCN7Ilm66O2nSooIioY5vILrPm2JQ1SUnSrfv3Hq/08rzn4f0o&#10;FoNt2QFDbLyTMBkLYOgqrxtXS/jcPI3mwGJSTqvWO5RwwgiL8vysULn2R7fCwzrVjExczJUEk1KX&#10;cx4rg1bFse/Q0e/bB6sSnaHmOqgjmduWT4XIuFWNowSjOnw0WO3XvZWwN69XS/H8/vCVvZzCx6b3&#10;2/C2lfLyYri/A5ZwSH8w/Nan6lBSp53vnY6slXAjbq8JlTCaTWkUEbN5lgHbkTIhhZcF/7+h/AEA&#10;AP//AwBQSwECLQAUAAYACAAAACEAtoM4kv4AAADhAQAAEwAAAAAAAAAAAAAAAAAAAAAAW0NvbnRl&#10;bnRfVHlwZXNdLnhtbFBLAQItABQABgAIAAAAIQA4/SH/1gAAAJQBAAALAAAAAAAAAAAAAAAAAC8B&#10;AABfcmVscy8ucmVsc1BLAQItABQABgAIAAAAIQBzKFIHnwIAAEkFAAAOAAAAAAAAAAAAAAAAAC4C&#10;AABkcnMvZTJvRG9jLnhtbFBLAQItABQABgAIAAAAIQC1CbMx4gAAAAsBAAAPAAAAAAAAAAAAAAAA&#10;APkEAABkcnMvZG93bnJldi54bWxQSwUGAAAAAAQABADzAAAACAYAAAAA&#10;" filled="f" stroked="f" strokeweight=".5pt">
              <v:fill o:detectmouseclick="t"/>
              <v:textbox>
                <w:txbxContent>
                  <w:p w14:paraId="76E686CD" w14:textId="1DCA66EF" w:rsidR="005A23CB" w:rsidRPr="005A23CB" w:rsidRDefault="005A23CB">
                    <w:pPr>
                      <w:rPr>
                        <w:rFonts w:ascii="Arial" w:hAnsi="Arial" w:cs="Arial"/>
                        <w:color w:val="8585FF"/>
                        <w:sz w:val="16"/>
                      </w:rPr>
                    </w:pPr>
                    <w:r w:rsidRPr="005A23CB">
                      <w:rPr>
                        <w:rFonts w:ascii="Arial" w:hAnsi="Arial" w:cs="Arial"/>
                        <w:color w:val="8585FF"/>
                        <w:sz w:val="16"/>
                      </w:rPr>
                      <w:t>BSE - INTERNAL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AD7"/>
    <w:multiLevelType w:val="hybridMultilevel"/>
    <w:tmpl w:val="0196548A"/>
    <w:lvl w:ilvl="0" w:tplc="B1F248C0">
      <w:start w:val="1"/>
      <w:numFmt w:val="upperRoman"/>
      <w:lvlText w:val="%1."/>
      <w:lvlJc w:val="right"/>
      <w:pPr>
        <w:ind w:left="1080" w:hanging="360"/>
      </w:pPr>
      <w:rPr>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72E3DF1"/>
    <w:multiLevelType w:val="hybridMultilevel"/>
    <w:tmpl w:val="06CCFC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348B6381"/>
    <w:multiLevelType w:val="hybridMultilevel"/>
    <w:tmpl w:val="1BCCDD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8135FD"/>
    <w:multiLevelType w:val="hybridMultilevel"/>
    <w:tmpl w:val="96222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F2675E9"/>
    <w:multiLevelType w:val="hybridMultilevel"/>
    <w:tmpl w:val="5D66981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51E0BAB"/>
    <w:multiLevelType w:val="hybridMultilevel"/>
    <w:tmpl w:val="B8FC507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13"/>
    <w:rsid w:val="00126723"/>
    <w:rsid w:val="003F0B5B"/>
    <w:rsid w:val="005A23CB"/>
    <w:rsid w:val="00781213"/>
    <w:rsid w:val="00D3382D"/>
    <w:rsid w:val="00E41197"/>
    <w:rsid w:val="00EB71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E276"/>
  <w15:chartTrackingRefBased/>
  <w15:docId w15:val="{4DE49145-E94F-481F-BE18-EEC149E8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3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A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3CB"/>
  </w:style>
  <w:style w:type="paragraph" w:styleId="Footer">
    <w:name w:val="footer"/>
    <w:basedOn w:val="Normal"/>
    <w:link w:val="FooterChar"/>
    <w:uiPriority w:val="99"/>
    <w:unhideWhenUsed/>
    <w:rsid w:val="005A2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Rupal Khandelwal</dc:creator>
  <cp:keywords/>
  <dc:description/>
  <cp:lastModifiedBy>Rupal Khandelwal</cp:lastModifiedBy>
  <cp:revision>4</cp:revision>
  <dcterms:created xsi:type="dcterms:W3CDTF">2019-07-03T05:04:00Z</dcterms:created>
  <dcterms:modified xsi:type="dcterms:W3CDTF">2019-07-03T05:18:00Z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INTERNAL</vt:lpwstr>
  </property>
  <property fmtid="{D5CDD505-2E9C-101B-9397-08002B2CF9AE}" pid="3" name="Rules">
    <vt:lpwstr/>
  </property>
  <property fmtid="{D5CDD505-2E9C-101B-9397-08002B2CF9AE}" pid="4" name="KID">
    <vt:lpwstr>6C4B905284EA636977463606921069</vt:lpwstr>
  </property>
</Properties>
</file>